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76346" w14:textId="59B780C0" w:rsidR="00B1197A" w:rsidRPr="005C7597" w:rsidRDefault="00B1197A" w:rsidP="00B1197A">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0500C1">
        <w:rPr>
          <w:rFonts w:ascii="Arial" w:hAnsi="Arial" w:cs="Arial"/>
          <w:b/>
          <w:bCs/>
          <w:sz w:val="24"/>
        </w:rPr>
        <w:t xml:space="preserve"> 99</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0500C1">
        <w:rPr>
          <w:rFonts w:ascii="Arial" w:hAnsi="Arial" w:cs="Arial"/>
          <w:b/>
          <w:bCs/>
          <w:sz w:val="24"/>
        </w:rPr>
        <w:t>1</w:t>
      </w:r>
      <w:r w:rsidR="00E83003">
        <w:rPr>
          <w:rFonts w:ascii="Arial" w:hAnsi="Arial" w:cs="Arial"/>
          <w:b/>
          <w:bCs/>
          <w:sz w:val="24"/>
        </w:rPr>
        <w:t>2483</w:t>
      </w:r>
    </w:p>
    <w:p w14:paraId="76AFFEB5" w14:textId="3B84E887" w:rsidR="00A968BE" w:rsidRPr="005C7597" w:rsidRDefault="000500C1" w:rsidP="00B1197A">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Reno</w:t>
      </w:r>
      <w:r w:rsidR="00B1197A">
        <w:rPr>
          <w:rFonts w:ascii="Arial" w:eastAsia="MS Mincho" w:hAnsi="Arial" w:cs="Arial"/>
          <w:b/>
          <w:bCs/>
          <w:sz w:val="24"/>
          <w:lang w:eastAsia="ja-JP"/>
        </w:rPr>
        <w:t xml:space="preserve">, </w:t>
      </w:r>
      <w:r>
        <w:rPr>
          <w:rFonts w:ascii="Arial" w:eastAsia="MS Mincho" w:hAnsi="Arial" w:cs="Arial"/>
          <w:b/>
          <w:bCs/>
          <w:sz w:val="24"/>
          <w:lang w:eastAsia="ja-JP"/>
        </w:rPr>
        <w:t>USA</w:t>
      </w:r>
      <w:r w:rsidR="00B1197A" w:rsidRPr="005C7597">
        <w:rPr>
          <w:rFonts w:ascii="Arial" w:eastAsia="MS Mincho" w:hAnsi="Arial" w:cs="Arial"/>
          <w:b/>
          <w:bCs/>
          <w:sz w:val="24"/>
          <w:lang w:eastAsia="ja-JP"/>
        </w:rPr>
        <w:t xml:space="preserve">, </w:t>
      </w:r>
      <w:r w:rsidR="00B1197A">
        <w:rPr>
          <w:rFonts w:ascii="Arial" w:eastAsia="MS Mincho" w:hAnsi="Arial" w:cs="Arial"/>
          <w:b/>
          <w:bCs/>
          <w:sz w:val="24"/>
          <w:lang w:eastAsia="ja-JP"/>
        </w:rPr>
        <w:t>1</w:t>
      </w:r>
      <w:r>
        <w:rPr>
          <w:rFonts w:ascii="Arial" w:eastAsia="MS Mincho" w:hAnsi="Arial" w:cs="Arial"/>
          <w:b/>
          <w:bCs/>
          <w:sz w:val="24"/>
          <w:lang w:eastAsia="ja-JP"/>
        </w:rPr>
        <w:t>8</w:t>
      </w:r>
      <w:r w:rsidR="00B1197A">
        <w:rPr>
          <w:rFonts w:ascii="Arial" w:eastAsia="MS Mincho" w:hAnsi="Arial" w:cs="Arial"/>
          <w:b/>
          <w:bCs/>
          <w:sz w:val="24"/>
          <w:vertAlign w:val="superscript"/>
          <w:lang w:eastAsia="ja-JP"/>
        </w:rPr>
        <w:t>th</w:t>
      </w:r>
      <w:r w:rsidR="00B1197A" w:rsidRPr="005C7597">
        <w:rPr>
          <w:rFonts w:ascii="Arial" w:eastAsia="MS Mincho" w:hAnsi="Arial" w:cs="Arial"/>
          <w:b/>
          <w:bCs/>
          <w:sz w:val="24"/>
          <w:lang w:eastAsia="ja-JP"/>
        </w:rPr>
        <w:t xml:space="preserve"> </w:t>
      </w:r>
      <w:r>
        <w:rPr>
          <w:rFonts w:ascii="Arial" w:eastAsia="MS Mincho" w:hAnsi="Arial" w:cs="Arial"/>
          <w:b/>
          <w:bCs/>
          <w:sz w:val="24"/>
          <w:lang w:eastAsia="ja-JP"/>
        </w:rPr>
        <w:t>–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November</w:t>
      </w:r>
      <w:r w:rsidR="00B1197A"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1" w:name="Source"/>
      <w:bookmarkEnd w:id="1"/>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2" w:name="DocumentFor"/>
      <w:bookmarkEnd w:id="2"/>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26750BD0" w14:textId="77777777" w:rsidR="00CA0E16" w:rsidRPr="00CA0E16" w:rsidRDefault="00CA0E16" w:rsidP="00CA0E16">
      <w:pPr>
        <w:pStyle w:val="Heading1"/>
        <w:numPr>
          <w:ilvl w:val="0"/>
          <w:numId w:val="0"/>
        </w:numPr>
        <w:spacing w:before="0"/>
        <w:jc w:val="both"/>
        <w:rPr>
          <w:sz w:val="16"/>
          <w:lang w:val="en-US"/>
        </w:rPr>
      </w:pPr>
    </w:p>
    <w:p w14:paraId="62B0D1A9" w14:textId="15F9AD2B" w:rsidR="00242D10" w:rsidRPr="00E5152C" w:rsidRDefault="00242D10" w:rsidP="00C83420">
      <w:pPr>
        <w:pStyle w:val="Heading1"/>
        <w:spacing w:before="0"/>
        <w:jc w:val="both"/>
        <w:rPr>
          <w:lang w:val="en-US"/>
        </w:rPr>
      </w:pPr>
      <w:r w:rsidRPr="00E5152C">
        <w:rPr>
          <w:lang w:val="en-US"/>
        </w:rPr>
        <w:t>Introduction</w:t>
      </w:r>
    </w:p>
    <w:p w14:paraId="7F248B3D" w14:textId="656C5B24" w:rsidR="00CF67F3" w:rsidRPr="00CC0312" w:rsidRDefault="00397EC4" w:rsidP="00CC0312">
      <w:pPr>
        <w:pStyle w:val="0Maintext"/>
        <w:spacing w:after="120" w:afterAutospacing="0"/>
        <w:rPr>
          <w:lang w:val="en-US"/>
        </w:rPr>
      </w:pPr>
      <w:r w:rsidRPr="00E5152C">
        <w:rPr>
          <w:lang w:val="en-US"/>
        </w:rPr>
        <w:t xml:space="preserve">Samsung’s views on </w:t>
      </w:r>
      <w:r w:rsidR="000B7076" w:rsidRPr="00E5152C">
        <w:rPr>
          <w:lang w:val="en-US"/>
        </w:rPr>
        <w:t>enhancements to multi-beam operation</w:t>
      </w:r>
      <w:r w:rsidR="00A32079" w:rsidRPr="00E5152C">
        <w:rPr>
          <w:lang w:val="en-US"/>
        </w:rPr>
        <w:t xml:space="preserve"> and evaluation methodology are presented</w:t>
      </w:r>
      <w:r w:rsidR="00CC0312">
        <w:rPr>
          <w:lang w:val="en-US"/>
        </w:rPr>
        <w:t xml:space="preserve"> in this contribution</w:t>
      </w:r>
      <w:r w:rsidR="000B7076" w:rsidRPr="00E5152C">
        <w:rPr>
          <w:lang w:val="en-US"/>
        </w:rPr>
        <w:t xml:space="preserve">. </w:t>
      </w:r>
    </w:p>
    <w:p w14:paraId="740B28F7" w14:textId="4725C5FA" w:rsidR="005C7597" w:rsidRPr="00E5152C" w:rsidRDefault="005C7597" w:rsidP="000E50E2">
      <w:pPr>
        <w:pStyle w:val="0Maintext"/>
        <w:spacing w:after="120" w:afterAutospacing="0"/>
        <w:ind w:firstLine="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A7FE8AE" w14:textId="6BF3DEDD" w:rsidR="00DF4297" w:rsidRPr="001D1DD4" w:rsidRDefault="0006654C" w:rsidP="001D1DD4">
      <w:pPr>
        <w:spacing w:after="120" w:line="288" w:lineRule="auto"/>
        <w:rPr>
          <w:b/>
          <w:u w:val="single"/>
          <w:lang w:eastAsia="x-none"/>
        </w:rPr>
      </w:pPr>
      <w:r w:rsidRPr="009A4963">
        <w:rPr>
          <w:b/>
          <w:u w:val="single"/>
          <w:lang w:eastAsia="x-none"/>
        </w:rPr>
        <w:t>Beam failure recovery request (BFRQ)</w:t>
      </w:r>
    </w:p>
    <w:p w14:paraId="3500C01C" w14:textId="6C99B90E" w:rsidR="0006654C" w:rsidRPr="00DF4297" w:rsidRDefault="00DF4297" w:rsidP="001D1DD4">
      <w:pPr>
        <w:pStyle w:val="0Maintext"/>
        <w:spacing w:after="120" w:afterAutospacing="0"/>
        <w:rPr>
          <w:lang w:val="en-US"/>
        </w:rPr>
      </w:pPr>
      <w:r>
        <w:rPr>
          <w:lang w:val="en-US"/>
        </w:rPr>
        <w:t xml:space="preserve">The following agreement/conclusion was reached in RAN1#98bis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06654C" w:rsidRPr="001A5546" w14:paraId="11A4BCB2" w14:textId="77777777" w:rsidTr="00FC032F">
        <w:tc>
          <w:tcPr>
            <w:tcW w:w="9629" w:type="dxa"/>
          </w:tcPr>
          <w:p w14:paraId="78D6C8C9" w14:textId="77777777" w:rsidR="0006654C" w:rsidRPr="001A5546" w:rsidRDefault="0006654C" w:rsidP="0006654C">
            <w:pPr>
              <w:spacing w:after="0"/>
              <w:rPr>
                <w:b/>
                <w:bCs/>
                <w:sz w:val="18"/>
                <w:lang w:eastAsia="x-none"/>
              </w:rPr>
            </w:pPr>
            <w:r w:rsidRPr="001A5546">
              <w:rPr>
                <w:b/>
                <w:bCs/>
                <w:sz w:val="18"/>
                <w:highlight w:val="darkYellow"/>
                <w:lang w:eastAsia="x-none"/>
              </w:rPr>
              <w:t>Working Assumption</w:t>
            </w:r>
          </w:p>
          <w:p w14:paraId="62E1C652" w14:textId="77777777" w:rsidR="0006654C" w:rsidRPr="001A5546" w:rsidRDefault="0006654C" w:rsidP="0006654C">
            <w:pPr>
              <w:pStyle w:val="0Maintext"/>
              <w:spacing w:after="0" w:afterAutospacing="0" w:line="240" w:lineRule="auto"/>
              <w:ind w:firstLine="0"/>
              <w:rPr>
                <w:sz w:val="18"/>
                <w:lang w:val="en-US"/>
              </w:rPr>
            </w:pPr>
            <w:r w:rsidRPr="001A5546">
              <w:rPr>
                <w:sz w:val="18"/>
                <w:lang w:val="en-US"/>
              </w:rPr>
              <w:t>In addition to previous agreement that PUCCH-BFR is configured in PCell/PSCell, it is also agreed that PUCCH-BFR can be configured in PUCCH-SCell if PUCCH group is configured</w:t>
            </w:r>
          </w:p>
          <w:p w14:paraId="0A822902" w14:textId="77777777" w:rsidR="0006654C" w:rsidRPr="001A5546" w:rsidRDefault="0006654C" w:rsidP="00F41E49">
            <w:pPr>
              <w:pStyle w:val="0Maintext"/>
              <w:numPr>
                <w:ilvl w:val="0"/>
                <w:numId w:val="16"/>
              </w:numPr>
              <w:spacing w:after="0" w:afterAutospacing="0" w:line="240" w:lineRule="auto"/>
              <w:rPr>
                <w:sz w:val="18"/>
                <w:lang w:val="en-US"/>
              </w:rPr>
            </w:pPr>
            <w:r w:rsidRPr="001A5546">
              <w:rPr>
                <w:sz w:val="18"/>
                <w:lang w:val="en-US" w:eastAsia="zh-CN"/>
              </w:rPr>
              <w:t>For non-DC case, down-select one of the following alternatives in RAN1#99</w:t>
            </w:r>
          </w:p>
          <w:p w14:paraId="3E6BF6D0" w14:textId="77777777" w:rsidR="0006654C" w:rsidRPr="001A5546" w:rsidRDefault="0006654C" w:rsidP="00F41E49">
            <w:pPr>
              <w:pStyle w:val="0Maintext"/>
              <w:numPr>
                <w:ilvl w:val="1"/>
                <w:numId w:val="16"/>
              </w:numPr>
              <w:spacing w:after="0" w:afterAutospacing="0" w:line="240" w:lineRule="auto"/>
              <w:rPr>
                <w:sz w:val="18"/>
                <w:lang w:val="en-US"/>
              </w:rPr>
            </w:pPr>
            <w:r w:rsidRPr="001A5546">
              <w:rPr>
                <w:sz w:val="18"/>
                <w:lang w:val="en-US"/>
              </w:rPr>
              <w:t>Alt1a: For a UE, up to 1 PUCCH-BFR resource for a BWP can be configured per PUCCH group</w:t>
            </w:r>
          </w:p>
          <w:p w14:paraId="4EE84F2C" w14:textId="77777777" w:rsidR="0006654C" w:rsidRPr="001A5546" w:rsidRDefault="0006654C" w:rsidP="00F41E49">
            <w:pPr>
              <w:pStyle w:val="0Maintext"/>
              <w:numPr>
                <w:ilvl w:val="2"/>
                <w:numId w:val="16"/>
              </w:numPr>
              <w:spacing w:after="0" w:afterAutospacing="0" w:line="240" w:lineRule="auto"/>
              <w:rPr>
                <w:sz w:val="18"/>
                <w:lang w:val="en-US"/>
              </w:rPr>
            </w:pPr>
            <w:r w:rsidRPr="001A5546">
              <w:rPr>
                <w:sz w:val="18"/>
                <w:lang w:val="en-US"/>
              </w:rPr>
              <w:t>If more than 1 PUCCH-BFR resources are configured for a UE, UE can pick one of them to transmit BFRQ</w:t>
            </w:r>
          </w:p>
          <w:p w14:paraId="41321B02" w14:textId="77777777" w:rsidR="0006654C" w:rsidRPr="001A5546" w:rsidRDefault="0006654C" w:rsidP="00F41E49">
            <w:pPr>
              <w:pStyle w:val="0Maintext"/>
              <w:numPr>
                <w:ilvl w:val="1"/>
                <w:numId w:val="16"/>
              </w:numPr>
              <w:spacing w:after="0" w:afterAutospacing="0" w:line="240" w:lineRule="auto"/>
              <w:rPr>
                <w:sz w:val="18"/>
                <w:lang w:val="en-US"/>
              </w:rPr>
            </w:pPr>
            <w:r w:rsidRPr="001A5546">
              <w:rPr>
                <w:sz w:val="18"/>
                <w:lang w:val="en-US"/>
              </w:rPr>
              <w:t>Alt1b: For a UE, up to 1 PUCCH-BFR resource for a BWP can be configured per PUCCH group</w:t>
            </w:r>
          </w:p>
          <w:p w14:paraId="3A42F544" w14:textId="77777777" w:rsidR="0006654C" w:rsidRPr="001A5546" w:rsidRDefault="0006654C" w:rsidP="00F41E49">
            <w:pPr>
              <w:pStyle w:val="0Maintext"/>
              <w:numPr>
                <w:ilvl w:val="2"/>
                <w:numId w:val="16"/>
              </w:numPr>
              <w:spacing w:after="0" w:afterAutospacing="0" w:line="240" w:lineRule="auto"/>
              <w:rPr>
                <w:sz w:val="18"/>
                <w:lang w:val="en-US"/>
              </w:rPr>
            </w:pPr>
            <w:r w:rsidRPr="001A5546">
              <w:rPr>
                <w:sz w:val="18"/>
                <w:lang w:val="en-US"/>
              </w:rPr>
              <w:t>PUCCH-BFR resource is shared among the CCs belonging to the respective PUCCH group</w:t>
            </w:r>
          </w:p>
          <w:p w14:paraId="35C80DDE" w14:textId="77777777" w:rsidR="0006654C" w:rsidRPr="001A5546" w:rsidRDefault="0006654C" w:rsidP="00F41E49">
            <w:pPr>
              <w:pStyle w:val="0Maintext"/>
              <w:numPr>
                <w:ilvl w:val="1"/>
                <w:numId w:val="16"/>
              </w:numPr>
              <w:spacing w:after="0" w:afterAutospacing="0" w:line="240" w:lineRule="auto"/>
              <w:rPr>
                <w:sz w:val="18"/>
                <w:lang w:val="en-US"/>
              </w:rPr>
            </w:pPr>
            <w:r w:rsidRPr="001A5546">
              <w:rPr>
                <w:sz w:val="18"/>
                <w:lang w:val="en-US"/>
              </w:rPr>
              <w:t>Alt2: For a UE, up to 1 PUCCH-BFR resource for a BWP can be configured per UE</w:t>
            </w:r>
          </w:p>
          <w:p w14:paraId="56C8C128" w14:textId="77777777" w:rsidR="0006654C" w:rsidRPr="001A5546" w:rsidRDefault="0006654C" w:rsidP="00F41E49">
            <w:pPr>
              <w:pStyle w:val="0Maintext"/>
              <w:numPr>
                <w:ilvl w:val="1"/>
                <w:numId w:val="16"/>
              </w:numPr>
              <w:spacing w:after="0" w:afterAutospacing="0" w:line="240" w:lineRule="auto"/>
              <w:rPr>
                <w:sz w:val="18"/>
                <w:lang w:val="en-US"/>
              </w:rPr>
            </w:pPr>
            <w:r w:rsidRPr="001A5546">
              <w:rPr>
                <w:sz w:val="18"/>
                <w:lang w:val="en-US"/>
              </w:rPr>
              <w:t>The down-selection is based on the assumption of SR configuration behavior supported in current spec</w:t>
            </w:r>
          </w:p>
          <w:p w14:paraId="19E8C39A" w14:textId="75B37592" w:rsidR="0006654C" w:rsidRPr="0006654C" w:rsidRDefault="0006654C" w:rsidP="0006654C">
            <w:pPr>
              <w:pStyle w:val="0Maintext"/>
              <w:spacing w:after="0" w:afterAutospacing="0" w:line="240" w:lineRule="auto"/>
              <w:ind w:firstLine="0"/>
              <w:rPr>
                <w:sz w:val="18"/>
                <w:lang w:val="en-US"/>
              </w:rPr>
            </w:pPr>
            <w:r w:rsidRPr="001A5546">
              <w:rPr>
                <w:sz w:val="18"/>
                <w:lang w:val="en-US"/>
              </w:rPr>
              <w:t>The above PUCCH group refers to the existing PUCCH group description in TS38.213.</w:t>
            </w:r>
          </w:p>
        </w:tc>
      </w:tr>
    </w:tbl>
    <w:p w14:paraId="77E7B2A8" w14:textId="77777777" w:rsidR="0006654C" w:rsidRDefault="0006654C" w:rsidP="0006654C">
      <w:pPr>
        <w:rPr>
          <w:b/>
          <w:bCs/>
          <w:sz w:val="20"/>
          <w:highlight w:val="darkYellow"/>
          <w:lang w:eastAsia="x-none"/>
        </w:rPr>
      </w:pPr>
    </w:p>
    <w:p w14:paraId="11E8A02E" w14:textId="6E21F42C" w:rsidR="00005203" w:rsidRDefault="00005203" w:rsidP="00005203">
      <w:pPr>
        <w:pStyle w:val="0Maintext"/>
        <w:rPr>
          <w:lang w:val="en-US"/>
        </w:rPr>
      </w:pPr>
      <w:r>
        <w:rPr>
          <w:lang w:eastAsia="ko-KR"/>
        </w:rPr>
        <w:t>If PUCCH group is configured, it would be simpler in terms of implementation that a PUCCH-BFR resource is shared among all the CCs in the same PUCCH g</w:t>
      </w:r>
      <w:r w:rsidR="007D1276">
        <w:rPr>
          <w:lang w:eastAsia="ko-KR"/>
        </w:rPr>
        <w:t xml:space="preserve">roup (as proposed in Alt1b). </w:t>
      </w:r>
      <w:r>
        <w:rPr>
          <w:lang w:eastAsia="ko-KR"/>
        </w:rPr>
        <w:t>Alt1a offers more flexibility to the UE in selecting a PUCCH-BFR resource for BFRQ. Although such flexibility could be beneficial, whether this is needed for non-DC scenario is still unclear. Alt2, on the other hand, is too restrictive given that multiple PUCCH groups are intended to be used for multiple panels/TRPs. Hence some flexibility to assign PUCCH-group-specific PUCCH-BFR resource is justified</w:t>
      </w:r>
      <w:r>
        <w:rPr>
          <w:rFonts w:hint="eastAsia"/>
          <w:lang w:eastAsia="ko-KR"/>
        </w:rPr>
        <w:t>.</w:t>
      </w:r>
      <w:r>
        <w:rPr>
          <w:lang w:val="en-US"/>
        </w:rPr>
        <w:t xml:space="preserve"> Considering the above, Alt1b seems to be the most balanced alternative in terms of PUCCH resource utilization, UE complexity, and flexibility for the use case of interest.</w:t>
      </w:r>
    </w:p>
    <w:p w14:paraId="219B45B4" w14:textId="56D3E56F" w:rsidR="0006654C" w:rsidRDefault="00005203" w:rsidP="00005203">
      <w:pPr>
        <w:pStyle w:val="Style1"/>
        <w:spacing w:after="120"/>
        <w:ind w:firstLine="0"/>
        <w:rPr>
          <w:i/>
          <w:lang w:val="en-US"/>
        </w:rPr>
      </w:pPr>
      <w:r w:rsidRPr="00E5152C">
        <w:rPr>
          <w:b/>
          <w:u w:val="single"/>
          <w:lang w:val="en-US"/>
        </w:rPr>
        <w:t>Proposal</w:t>
      </w:r>
      <w:r w:rsidRPr="00E5152C">
        <w:rPr>
          <w:lang w:val="en-US"/>
        </w:rPr>
        <w:t xml:space="preserve">: </w:t>
      </w:r>
      <w:r>
        <w:rPr>
          <w:i/>
          <w:lang w:val="en-US"/>
        </w:rPr>
        <w:t xml:space="preserve">On PUCCH-BFR when a UE is configured with PUCCH group, support Alt1b as it seems to achieve a reasonable trade-off among </w:t>
      </w:r>
      <w:r w:rsidRPr="00380F5B">
        <w:rPr>
          <w:i/>
          <w:lang w:val="en-US"/>
        </w:rPr>
        <w:t>PUCCH resource utilization, UE complexity, and flexibility for the use case of interest.</w:t>
      </w:r>
    </w:p>
    <w:p w14:paraId="34EF81C3" w14:textId="77777777" w:rsidR="00005203" w:rsidRDefault="00005203" w:rsidP="0006654C">
      <w:pPr>
        <w:spacing w:after="0"/>
        <w:rPr>
          <w:b/>
          <w:u w:val="single"/>
          <w:lang w:eastAsia="x-none"/>
        </w:rPr>
      </w:pPr>
    </w:p>
    <w:p w14:paraId="17D01166" w14:textId="0D11BABA" w:rsidR="00CB199F" w:rsidRPr="001D1DD4" w:rsidRDefault="0006654C" w:rsidP="001D1DD4">
      <w:pPr>
        <w:spacing w:after="120" w:line="288" w:lineRule="auto"/>
        <w:rPr>
          <w:b/>
          <w:u w:val="single"/>
          <w:lang w:eastAsia="x-none"/>
        </w:rPr>
      </w:pPr>
      <w:r w:rsidRPr="009A4963">
        <w:rPr>
          <w:b/>
          <w:u w:val="single"/>
          <w:lang w:eastAsia="x-none"/>
        </w:rPr>
        <w:t xml:space="preserve">Beam failure recovery </w:t>
      </w:r>
      <w:r>
        <w:rPr>
          <w:b/>
          <w:u w:val="single"/>
          <w:lang w:eastAsia="x-none"/>
        </w:rPr>
        <w:t>response</w:t>
      </w:r>
      <w:r w:rsidRPr="009A4963">
        <w:rPr>
          <w:b/>
          <w:u w:val="single"/>
          <w:lang w:eastAsia="x-none"/>
        </w:rPr>
        <w:t xml:space="preserve"> (BFR</w:t>
      </w:r>
      <w:r>
        <w:rPr>
          <w:b/>
          <w:u w:val="single"/>
          <w:lang w:eastAsia="x-none"/>
        </w:rPr>
        <w:t>R</w:t>
      </w:r>
      <w:r w:rsidRPr="009A4963">
        <w:rPr>
          <w:b/>
          <w:u w:val="single"/>
          <w:lang w:eastAsia="x-none"/>
        </w:rPr>
        <w:t>)</w:t>
      </w:r>
    </w:p>
    <w:p w14:paraId="6029EF15" w14:textId="03F8FA4D" w:rsidR="0006654C" w:rsidRPr="00CB199F" w:rsidRDefault="00CB199F" w:rsidP="001D1DD4">
      <w:pPr>
        <w:pStyle w:val="0Maintext"/>
        <w:spacing w:after="120" w:afterAutospacing="0"/>
        <w:rPr>
          <w:lang w:val="en-US"/>
        </w:rPr>
      </w:pPr>
      <w:r>
        <w:rPr>
          <w:lang w:val="en-US"/>
        </w:rPr>
        <w:t xml:space="preserve">The following agreement/conclusion was reached in RAN1#98bis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06654C" w14:paraId="472B4FA2" w14:textId="77777777" w:rsidTr="00FC032F">
        <w:tc>
          <w:tcPr>
            <w:tcW w:w="9629" w:type="dxa"/>
          </w:tcPr>
          <w:p w14:paraId="43C5CF65" w14:textId="77777777" w:rsidR="0006654C" w:rsidRPr="00BC5A72" w:rsidRDefault="0006654C" w:rsidP="00FC032F">
            <w:pPr>
              <w:pStyle w:val="0Maintext"/>
              <w:spacing w:after="0" w:afterAutospacing="0" w:line="240" w:lineRule="auto"/>
              <w:ind w:firstLine="0"/>
              <w:rPr>
                <w:b/>
                <w:bCs/>
                <w:sz w:val="18"/>
                <w:lang w:val="en-US" w:eastAsia="zh-CN"/>
              </w:rPr>
            </w:pPr>
            <w:r w:rsidRPr="00BC5A72">
              <w:rPr>
                <w:b/>
                <w:bCs/>
                <w:sz w:val="18"/>
                <w:highlight w:val="green"/>
                <w:lang w:val="en-US" w:eastAsia="zh-CN"/>
              </w:rPr>
              <w:t>Agreement</w:t>
            </w:r>
          </w:p>
          <w:p w14:paraId="16B23C92" w14:textId="77777777" w:rsidR="0006654C" w:rsidRPr="00BC5A72" w:rsidRDefault="0006654C" w:rsidP="00FC032F">
            <w:pPr>
              <w:pStyle w:val="0Maintext"/>
              <w:spacing w:after="0" w:afterAutospacing="0" w:line="240" w:lineRule="auto"/>
              <w:ind w:firstLine="0"/>
              <w:rPr>
                <w:sz w:val="18"/>
                <w:lang w:val="en-US"/>
              </w:rPr>
            </w:pPr>
            <w:r w:rsidRPr="00BC5A72">
              <w:rPr>
                <w:sz w:val="18"/>
                <w:lang w:val="en-US" w:eastAsia="zh-CN"/>
              </w:rPr>
              <w:t>At least for PDCCH, after K symbols after receiving response to step 2 MAC-CE, UE applies the new beam indicated in step 2 MAC-CE at least for the DL reception on the failed SCell if a new beam is identified.</w:t>
            </w:r>
          </w:p>
          <w:p w14:paraId="4ECA6F93" w14:textId="77777777" w:rsidR="0006654C" w:rsidRPr="00BC5A72" w:rsidRDefault="0006654C" w:rsidP="00F41E49">
            <w:pPr>
              <w:pStyle w:val="0Maintext"/>
              <w:numPr>
                <w:ilvl w:val="0"/>
                <w:numId w:val="16"/>
              </w:numPr>
              <w:spacing w:after="0" w:afterAutospacing="0" w:line="240" w:lineRule="auto"/>
              <w:rPr>
                <w:sz w:val="18"/>
                <w:lang w:val="en-US"/>
              </w:rPr>
            </w:pPr>
            <w:r w:rsidRPr="00BC5A72">
              <w:rPr>
                <w:sz w:val="18"/>
                <w:lang w:val="en-US" w:eastAsia="zh-CN"/>
              </w:rPr>
              <w:t>Applies for all CORESETs in the failed SCell</w:t>
            </w:r>
          </w:p>
          <w:p w14:paraId="47273FA1" w14:textId="77777777" w:rsidR="0006654C" w:rsidRPr="00BC5A72" w:rsidRDefault="0006654C" w:rsidP="00F41E49">
            <w:pPr>
              <w:pStyle w:val="0Maintext"/>
              <w:numPr>
                <w:ilvl w:val="0"/>
                <w:numId w:val="16"/>
              </w:numPr>
              <w:spacing w:after="0" w:afterAutospacing="0" w:line="240" w:lineRule="auto"/>
              <w:rPr>
                <w:sz w:val="18"/>
                <w:lang w:val="en-US"/>
              </w:rPr>
            </w:pPr>
            <w:r w:rsidRPr="00BC5A72">
              <w:rPr>
                <w:sz w:val="18"/>
                <w:lang w:val="en-US" w:eastAsia="zh-CN"/>
              </w:rPr>
              <w:t>FFS: Any other channel</w:t>
            </w:r>
          </w:p>
          <w:p w14:paraId="4F3F36EF" w14:textId="41CE0F04" w:rsidR="0006654C" w:rsidRPr="0006654C" w:rsidRDefault="0006654C" w:rsidP="00F41E49">
            <w:pPr>
              <w:pStyle w:val="0Maintext"/>
              <w:numPr>
                <w:ilvl w:val="0"/>
                <w:numId w:val="16"/>
              </w:numPr>
              <w:spacing w:after="0" w:afterAutospacing="0" w:line="240" w:lineRule="auto"/>
              <w:rPr>
                <w:sz w:val="18"/>
                <w:lang w:val="en-US"/>
              </w:rPr>
            </w:pPr>
            <w:r w:rsidRPr="00BC5A72">
              <w:rPr>
                <w:sz w:val="18"/>
                <w:lang w:val="en-US" w:eastAsia="zh-CN"/>
              </w:rPr>
              <w:t>FFS: value of K</w:t>
            </w:r>
          </w:p>
        </w:tc>
      </w:tr>
    </w:tbl>
    <w:p w14:paraId="639AC767" w14:textId="77777777" w:rsidR="0006654C" w:rsidRPr="00BC5A72" w:rsidRDefault="0006654C" w:rsidP="0006654C">
      <w:pPr>
        <w:pStyle w:val="0Maintext"/>
      </w:pPr>
    </w:p>
    <w:p w14:paraId="457BF4B3" w14:textId="77777777" w:rsidR="00DC429C" w:rsidRDefault="00DC429C" w:rsidP="00DC429C">
      <w:pPr>
        <w:pStyle w:val="0Maintext"/>
        <w:rPr>
          <w:lang w:val="en-US"/>
        </w:rPr>
      </w:pPr>
      <w:r>
        <w:t>Since the value of K (the number of symbols after which UE applies a new beam) for PCell/PSCell in Rel-15, K=28 would be a good candidate for SCell BFRR. As Rel.16 SCell BFR is simply an extension of the Rel.15 BFR, it seems fitting that the value of K follows that for PCell/PSCell especially since the UE will most likely reuse the existing computational resources (designed for Rel.15). With K=28, the UE should have sufficient time to update the new beam for the next PDCCH reception. Therefore, we support K=28, which is aligned with the one in Rel-15.</w:t>
      </w:r>
      <w:r>
        <w:rPr>
          <w:lang w:val="en-US"/>
        </w:rPr>
        <w:t xml:space="preserve"> </w:t>
      </w:r>
    </w:p>
    <w:p w14:paraId="0AAC5637" w14:textId="79B8A4C4" w:rsidR="00FB6F1A" w:rsidRDefault="00DC429C" w:rsidP="00DC429C">
      <w:pPr>
        <w:pStyle w:val="Style1"/>
        <w:spacing w:after="120"/>
        <w:ind w:firstLine="0"/>
        <w:rPr>
          <w:i/>
          <w:lang w:val="en-US"/>
        </w:rPr>
      </w:pPr>
      <w:r w:rsidRPr="00E5152C">
        <w:rPr>
          <w:b/>
          <w:u w:val="single"/>
          <w:lang w:val="en-US"/>
        </w:rPr>
        <w:t>Proposal</w:t>
      </w:r>
      <w:r w:rsidRPr="00E5152C">
        <w:rPr>
          <w:lang w:val="en-US"/>
        </w:rPr>
        <w:t xml:space="preserve">: </w:t>
      </w:r>
      <w:r>
        <w:rPr>
          <w:i/>
          <w:lang w:val="en-US"/>
        </w:rPr>
        <w:t>On the value of K, support K=28 following the value of K for PCell/SPCell in Rel.15.</w:t>
      </w:r>
    </w:p>
    <w:p w14:paraId="3B95E7DE" w14:textId="77777777" w:rsidR="00DC429C" w:rsidRPr="00E5152C" w:rsidRDefault="00DC429C" w:rsidP="00DC429C">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t>Support</w:t>
      </w:r>
      <w:r w:rsidR="00157C6C">
        <w:rPr>
          <w:lang w:val="en-US"/>
        </w:rPr>
        <w:t xml:space="preserve"> for L1-</w:t>
      </w:r>
      <w:r w:rsidR="00FB6F1A" w:rsidRPr="00E5152C">
        <w:rPr>
          <w:lang w:val="en-US"/>
        </w:rPr>
        <w:t>SINR</w:t>
      </w:r>
    </w:p>
    <w:p w14:paraId="14208470" w14:textId="7EE83102" w:rsidR="00CB199F" w:rsidRPr="00CB199F" w:rsidRDefault="00CB199F" w:rsidP="00CB199F">
      <w:pPr>
        <w:spacing w:after="120" w:line="288" w:lineRule="auto"/>
        <w:rPr>
          <w:b/>
          <w:szCs w:val="18"/>
          <w:u w:val="single"/>
          <w:lang w:val="en-US" w:eastAsia="x-none"/>
        </w:rPr>
      </w:pPr>
      <w:r>
        <w:rPr>
          <w:b/>
          <w:szCs w:val="18"/>
          <w:u w:val="single"/>
          <w:lang w:val="en-US" w:eastAsia="x-none"/>
        </w:rPr>
        <w:t>CMR to IMR mapping</w:t>
      </w:r>
    </w:p>
    <w:p w14:paraId="52958974" w14:textId="45E8677B" w:rsidR="002D3358" w:rsidRPr="001D1DD4" w:rsidRDefault="002D3358" w:rsidP="001D1DD4">
      <w:pPr>
        <w:pStyle w:val="0Maintext"/>
        <w:spacing w:after="120" w:afterAutospacing="0"/>
        <w:rPr>
          <w:lang w:val="en-US"/>
        </w:rPr>
      </w:pPr>
      <w:r>
        <w:rPr>
          <w:lang w:val="en-US"/>
        </w:rPr>
        <w:t xml:space="preserve">The following agreement/conclusion was reached in </w:t>
      </w:r>
      <w:r w:rsidR="00B27DED">
        <w:rPr>
          <w:lang w:val="en-US"/>
        </w:rPr>
        <w:t>RAN1#98</w:t>
      </w:r>
      <w:r w:rsidR="00CB199F">
        <w:rPr>
          <w:lang w:val="en-US"/>
        </w:rPr>
        <w:t>bis</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EA6974" w:rsidRPr="00EA6974" w14:paraId="4B6AD9AA" w14:textId="77777777" w:rsidTr="00D56398">
        <w:tc>
          <w:tcPr>
            <w:tcW w:w="9629" w:type="dxa"/>
          </w:tcPr>
          <w:p w14:paraId="4BAC2555" w14:textId="77777777" w:rsidR="00D555DD" w:rsidRPr="00490955" w:rsidRDefault="00D555DD" w:rsidP="00D555DD">
            <w:pPr>
              <w:spacing w:after="0"/>
              <w:rPr>
                <w:b/>
                <w:bCs/>
                <w:sz w:val="18"/>
                <w:szCs w:val="18"/>
                <w:lang w:eastAsia="x-none"/>
              </w:rPr>
            </w:pPr>
            <w:r w:rsidRPr="00490955">
              <w:rPr>
                <w:b/>
                <w:bCs/>
                <w:sz w:val="18"/>
                <w:szCs w:val="18"/>
                <w:highlight w:val="green"/>
                <w:lang w:eastAsia="x-none"/>
              </w:rPr>
              <w:t>Agreement</w:t>
            </w:r>
          </w:p>
          <w:p w14:paraId="26210C11" w14:textId="77777777" w:rsidR="00D555DD" w:rsidRPr="00490955" w:rsidRDefault="00D555DD" w:rsidP="00D555DD">
            <w:pPr>
              <w:spacing w:after="0"/>
              <w:rPr>
                <w:sz w:val="18"/>
                <w:szCs w:val="18"/>
                <w:lang w:eastAsia="x-none"/>
              </w:rPr>
            </w:pPr>
            <w:r w:rsidRPr="00490955">
              <w:rPr>
                <w:sz w:val="18"/>
                <w:szCs w:val="18"/>
                <w:lang w:eastAsia="x-none"/>
              </w:rPr>
              <w:t>For NZP-IMR based interference measurement, option 1a is supported</w:t>
            </w:r>
          </w:p>
          <w:p w14:paraId="5CD8A803" w14:textId="77777777" w:rsidR="00D555DD" w:rsidRPr="00490955" w:rsidRDefault="00D555DD" w:rsidP="00F41E49">
            <w:pPr>
              <w:numPr>
                <w:ilvl w:val="0"/>
                <w:numId w:val="18"/>
              </w:numPr>
              <w:spacing w:after="0"/>
              <w:rPr>
                <w:color w:val="000000"/>
                <w:sz w:val="18"/>
                <w:szCs w:val="18"/>
              </w:rPr>
            </w:pPr>
            <w:r w:rsidRPr="00490955">
              <w:rPr>
                <w:color w:val="000000"/>
                <w:sz w:val="18"/>
                <w:szCs w:val="18"/>
              </w:rPr>
              <w:t>In a </w:t>
            </w:r>
            <w:r w:rsidRPr="00490955">
              <w:rPr>
                <w:rStyle w:val="Emphasis"/>
                <w:color w:val="000000"/>
                <w:sz w:val="18"/>
                <w:szCs w:val="18"/>
              </w:rPr>
              <w:t>CSI-reportConfig</w:t>
            </w:r>
            <w:r w:rsidRPr="00490955">
              <w:rPr>
                <w:color w:val="000000"/>
                <w:sz w:val="18"/>
                <w:szCs w:val="18"/>
              </w:rPr>
              <w:t>, gNB configures a list of N CMR(s) and another list of N IMR(s), and they are 1:1 mapped</w:t>
            </w:r>
          </w:p>
          <w:p w14:paraId="7EB271FF" w14:textId="77777777" w:rsidR="00D555DD" w:rsidRPr="00490955" w:rsidRDefault="00D555DD" w:rsidP="00F41E49">
            <w:pPr>
              <w:numPr>
                <w:ilvl w:val="0"/>
                <w:numId w:val="18"/>
              </w:numPr>
              <w:spacing w:after="0"/>
              <w:rPr>
                <w:color w:val="000000"/>
                <w:sz w:val="18"/>
                <w:szCs w:val="18"/>
              </w:rPr>
            </w:pPr>
            <w:r w:rsidRPr="00490955">
              <w:rPr>
                <w:color w:val="000000"/>
                <w:sz w:val="18"/>
                <w:szCs w:val="18"/>
              </w:rPr>
              <w:t>For each SINR, interference is measured based on each associated NZP-IMR only</w:t>
            </w:r>
          </w:p>
          <w:p w14:paraId="1ECC4DF5" w14:textId="77777777" w:rsidR="00D555DD" w:rsidRPr="00490955" w:rsidRDefault="00D555DD" w:rsidP="00F41E49">
            <w:pPr>
              <w:numPr>
                <w:ilvl w:val="0"/>
                <w:numId w:val="18"/>
              </w:numPr>
              <w:spacing w:after="0"/>
              <w:rPr>
                <w:color w:val="000000"/>
                <w:sz w:val="18"/>
                <w:szCs w:val="18"/>
                <w:highlight w:val="yellow"/>
              </w:rPr>
            </w:pPr>
            <w:r w:rsidRPr="00490955">
              <w:rPr>
                <w:color w:val="000000"/>
                <w:sz w:val="18"/>
                <w:szCs w:val="18"/>
                <w:highlight w:val="yellow"/>
              </w:rPr>
              <w:t>UE may assume that the NZP CSI-RS resource for channel measurement and NZP CSI-RS resource(s) for interference measurement configured for one CSI reporting are QCLed with respect to 'QCL-TypeD’</w:t>
            </w:r>
          </w:p>
          <w:p w14:paraId="1ED76F78" w14:textId="283A11E5" w:rsidR="00D555DD" w:rsidRPr="00490955" w:rsidRDefault="00D555DD" w:rsidP="00F41E49">
            <w:pPr>
              <w:numPr>
                <w:ilvl w:val="1"/>
                <w:numId w:val="18"/>
              </w:numPr>
              <w:spacing w:after="0"/>
              <w:rPr>
                <w:color w:val="000000"/>
                <w:sz w:val="18"/>
                <w:szCs w:val="18"/>
                <w:highlight w:val="yellow"/>
              </w:rPr>
            </w:pPr>
            <w:r w:rsidRPr="00490955">
              <w:rPr>
                <w:color w:val="000000"/>
                <w:sz w:val="18"/>
                <w:szCs w:val="18"/>
                <w:highlight w:val="yellow"/>
              </w:rPr>
              <w:t>FFS</w:t>
            </w:r>
            <w:r w:rsidR="00091788">
              <w:rPr>
                <w:color w:val="000000"/>
                <w:sz w:val="18"/>
                <w:szCs w:val="18"/>
                <w:highlight w:val="yellow"/>
              </w:rPr>
              <w:t xml:space="preserve"> {1}</w:t>
            </w:r>
            <w:r w:rsidRPr="00490955">
              <w:rPr>
                <w:color w:val="000000"/>
                <w:sz w:val="18"/>
                <w:szCs w:val="18"/>
                <w:highlight w:val="yellow"/>
              </w:rPr>
              <w:t>: Whether QCL-TypeD can be configured to each NZP IMR</w:t>
            </w:r>
          </w:p>
          <w:p w14:paraId="49DC22AA" w14:textId="15321F77" w:rsidR="00D555DD" w:rsidRPr="00490955" w:rsidRDefault="00D555DD" w:rsidP="00F41E49">
            <w:pPr>
              <w:numPr>
                <w:ilvl w:val="0"/>
                <w:numId w:val="18"/>
              </w:numPr>
              <w:spacing w:after="0"/>
              <w:rPr>
                <w:color w:val="000000"/>
                <w:sz w:val="18"/>
                <w:szCs w:val="18"/>
                <w:highlight w:val="yellow"/>
              </w:rPr>
            </w:pPr>
            <w:r w:rsidRPr="00490955">
              <w:rPr>
                <w:color w:val="000000"/>
                <w:sz w:val="18"/>
                <w:szCs w:val="18"/>
                <w:highlight w:val="yellow"/>
              </w:rPr>
              <w:t>FFS</w:t>
            </w:r>
            <w:r w:rsidR="00091788">
              <w:rPr>
                <w:color w:val="000000"/>
                <w:sz w:val="18"/>
                <w:szCs w:val="18"/>
                <w:highlight w:val="yellow"/>
              </w:rPr>
              <w:t xml:space="preserve"> {2}</w:t>
            </w:r>
            <w:r w:rsidRPr="00490955">
              <w:rPr>
                <w:color w:val="000000"/>
                <w:sz w:val="18"/>
                <w:szCs w:val="18"/>
                <w:highlight w:val="yellow"/>
              </w:rPr>
              <w:t>: Each NZP CSI-RS port configured for interference measurement corresponds to an interference transmission layer</w:t>
            </w:r>
          </w:p>
          <w:p w14:paraId="1D2AA5F5" w14:textId="004F177D" w:rsidR="00D555DD" w:rsidRPr="00490955" w:rsidRDefault="00D555DD" w:rsidP="00F41E49">
            <w:pPr>
              <w:numPr>
                <w:ilvl w:val="0"/>
                <w:numId w:val="18"/>
              </w:numPr>
              <w:spacing w:after="0"/>
              <w:rPr>
                <w:color w:val="000000"/>
                <w:sz w:val="18"/>
                <w:szCs w:val="18"/>
                <w:highlight w:val="yellow"/>
              </w:rPr>
            </w:pPr>
            <w:r w:rsidRPr="00490955">
              <w:rPr>
                <w:color w:val="000000"/>
                <w:sz w:val="18"/>
                <w:szCs w:val="18"/>
                <w:highlight w:val="yellow"/>
              </w:rPr>
              <w:t>FFS</w:t>
            </w:r>
            <w:r w:rsidR="00091788">
              <w:rPr>
                <w:color w:val="000000"/>
                <w:sz w:val="18"/>
                <w:szCs w:val="18"/>
                <w:highlight w:val="yellow"/>
              </w:rPr>
              <w:t xml:space="preserve"> {3}</w:t>
            </w:r>
            <w:r w:rsidRPr="00490955">
              <w:rPr>
                <w:color w:val="000000"/>
                <w:sz w:val="18"/>
                <w:szCs w:val="18"/>
                <w:highlight w:val="yellow"/>
              </w:rPr>
              <w:t>: Additional support of option 2a (without RRC signalling impact)</w:t>
            </w:r>
          </w:p>
          <w:p w14:paraId="2EFFC28B" w14:textId="77777777" w:rsidR="00D56398" w:rsidRPr="00490955" w:rsidRDefault="00D555DD" w:rsidP="004633E9">
            <w:pPr>
              <w:spacing w:after="0"/>
              <w:rPr>
                <w:sz w:val="18"/>
                <w:szCs w:val="18"/>
                <w:lang w:eastAsia="x-none"/>
              </w:rPr>
            </w:pPr>
            <w:r w:rsidRPr="00490955">
              <w:rPr>
                <w:sz w:val="18"/>
                <w:szCs w:val="18"/>
                <w:lang w:eastAsia="x-none"/>
              </w:rPr>
              <w:t>Note: There is no consensus in RAN1 on the support of option 2b/2c (which introduces IMR index reporting for L1-SINR)</w:t>
            </w:r>
          </w:p>
          <w:p w14:paraId="6BE2EC0B" w14:textId="40175056" w:rsidR="00D555DD" w:rsidRPr="00490955" w:rsidRDefault="00D555DD" w:rsidP="00D555DD">
            <w:pPr>
              <w:spacing w:after="0"/>
              <w:rPr>
                <w:sz w:val="18"/>
                <w:szCs w:val="18"/>
                <w:lang w:eastAsia="x-none"/>
              </w:rPr>
            </w:pPr>
          </w:p>
          <w:p w14:paraId="5971B88D" w14:textId="686DEAEA" w:rsidR="00D555DD" w:rsidRPr="00490955" w:rsidRDefault="00D555DD" w:rsidP="00D555DD">
            <w:pPr>
              <w:spacing w:after="0"/>
              <w:rPr>
                <w:sz w:val="18"/>
                <w:szCs w:val="18"/>
                <w:lang w:eastAsia="x-none"/>
              </w:rPr>
            </w:pPr>
            <w:r w:rsidRPr="00490955">
              <w:rPr>
                <w:sz w:val="18"/>
                <w:szCs w:val="18"/>
                <w:lang w:eastAsia="x-none"/>
              </w:rPr>
              <w:t>Note:</w:t>
            </w:r>
          </w:p>
          <w:p w14:paraId="7B865130" w14:textId="77777777" w:rsidR="00D555DD" w:rsidRPr="00490955" w:rsidRDefault="00D555DD" w:rsidP="00F41E49">
            <w:pPr>
              <w:numPr>
                <w:ilvl w:val="0"/>
                <w:numId w:val="14"/>
              </w:numPr>
              <w:spacing w:after="0"/>
              <w:rPr>
                <w:rFonts w:eastAsia="SimSun"/>
                <w:sz w:val="18"/>
                <w:szCs w:val="18"/>
              </w:rPr>
            </w:pPr>
            <w:r w:rsidRPr="00490955">
              <w:rPr>
                <w:rFonts w:eastAsia="SimSun"/>
                <w:sz w:val="18"/>
                <w:szCs w:val="18"/>
              </w:rPr>
              <w:t>Option 2a: 1 CMR can be mapped to 1 or more than 1 IMRs</w:t>
            </w:r>
          </w:p>
          <w:p w14:paraId="6AE58D8E" w14:textId="77777777" w:rsidR="00D555DD" w:rsidRPr="00490955" w:rsidRDefault="00D555DD" w:rsidP="00F41E49">
            <w:pPr>
              <w:numPr>
                <w:ilvl w:val="1"/>
                <w:numId w:val="15"/>
              </w:numPr>
              <w:spacing w:after="0"/>
              <w:rPr>
                <w:rFonts w:eastAsia="SimSun"/>
                <w:sz w:val="18"/>
                <w:szCs w:val="18"/>
              </w:rPr>
            </w:pPr>
            <w:r w:rsidRPr="00490955">
              <w:rPr>
                <w:rFonts w:eastAsia="SimSun"/>
                <w:sz w:val="18"/>
                <w:szCs w:val="18"/>
              </w:rPr>
              <w:t>In a </w:t>
            </w:r>
            <w:r w:rsidRPr="00490955">
              <w:rPr>
                <w:rFonts w:eastAsia="SimSun"/>
                <w:i/>
                <w:iCs/>
                <w:sz w:val="18"/>
                <w:szCs w:val="18"/>
              </w:rPr>
              <w:t>CSI-reportConfig</w:t>
            </w:r>
            <w:r w:rsidRPr="00490955">
              <w:rPr>
                <w:rFonts w:eastAsia="SimSun"/>
                <w:sz w:val="18"/>
                <w:szCs w:val="18"/>
              </w:rPr>
              <w:t>, gNB configures a list of N CMR(s) and another list of N*M IMR(s), and each CMR is associated with every M IMR(s)</w:t>
            </w:r>
          </w:p>
          <w:p w14:paraId="7269D85B" w14:textId="77777777" w:rsidR="00D555DD" w:rsidRDefault="00D555DD" w:rsidP="00F41E49">
            <w:pPr>
              <w:numPr>
                <w:ilvl w:val="1"/>
                <w:numId w:val="15"/>
              </w:numPr>
              <w:spacing w:after="0"/>
              <w:rPr>
                <w:rFonts w:eastAsia="SimSun"/>
                <w:sz w:val="18"/>
                <w:szCs w:val="18"/>
              </w:rPr>
            </w:pPr>
            <w:r w:rsidRPr="00EA6974">
              <w:rPr>
                <w:rFonts w:eastAsia="SimSun"/>
                <w:sz w:val="18"/>
                <w:szCs w:val="18"/>
              </w:rPr>
              <w:t>UE shall apply at least the</w:t>
            </w:r>
            <w:r w:rsidRPr="00EA6974">
              <w:rPr>
                <w:rStyle w:val="apple-converted-space"/>
                <w:rFonts w:eastAsia="SimSun"/>
                <w:sz w:val="18"/>
                <w:szCs w:val="18"/>
              </w:rPr>
              <w:t> </w:t>
            </w:r>
            <w:r w:rsidRPr="00EA6974">
              <w:rPr>
                <w:rFonts w:eastAsia="SimSun"/>
                <w:sz w:val="18"/>
                <w:szCs w:val="18"/>
              </w:rPr>
              <w:t>same</w:t>
            </w:r>
            <w:r w:rsidRPr="00EA6974">
              <w:rPr>
                <w:rStyle w:val="apple-converted-space"/>
                <w:rFonts w:eastAsia="SimSun"/>
                <w:sz w:val="18"/>
                <w:szCs w:val="18"/>
              </w:rPr>
              <w:t> </w:t>
            </w:r>
            <w:r w:rsidRPr="00EA6974">
              <w:rPr>
                <w:rFonts w:eastAsia="SimSun"/>
                <w:sz w:val="18"/>
                <w:szCs w:val="18"/>
              </w:rPr>
              <w:t>QCL-typeD configuration to the</w:t>
            </w:r>
            <w:r w:rsidRPr="00EA6974">
              <w:rPr>
                <w:rStyle w:val="apple-converted-space"/>
                <w:rFonts w:eastAsia="SimSun"/>
                <w:sz w:val="18"/>
                <w:szCs w:val="18"/>
              </w:rPr>
              <w:t> </w:t>
            </w:r>
            <w:r w:rsidRPr="00EA6974">
              <w:rPr>
                <w:rFonts w:eastAsia="SimSun"/>
                <w:sz w:val="18"/>
                <w:szCs w:val="18"/>
              </w:rPr>
              <w:t>CMR</w:t>
            </w:r>
            <w:r w:rsidRPr="00EA6974">
              <w:rPr>
                <w:rStyle w:val="apple-converted-space"/>
                <w:rFonts w:eastAsia="SimSun"/>
                <w:sz w:val="18"/>
                <w:szCs w:val="18"/>
              </w:rPr>
              <w:t> </w:t>
            </w:r>
            <w:r w:rsidRPr="00EA6974">
              <w:rPr>
                <w:rFonts w:eastAsia="SimSun"/>
                <w:sz w:val="18"/>
                <w:szCs w:val="18"/>
              </w:rPr>
              <w:t>and</w:t>
            </w:r>
            <w:r w:rsidRPr="00EA6974">
              <w:rPr>
                <w:rStyle w:val="apple-converted-space"/>
                <w:rFonts w:eastAsia="SimSun"/>
                <w:sz w:val="18"/>
                <w:szCs w:val="18"/>
              </w:rPr>
              <w:t> </w:t>
            </w:r>
            <w:r w:rsidRPr="00EA6974">
              <w:rPr>
                <w:rFonts w:eastAsia="SimSun"/>
                <w:sz w:val="18"/>
                <w:szCs w:val="18"/>
              </w:rPr>
              <w:t>the associated IMR</w:t>
            </w:r>
          </w:p>
          <w:p w14:paraId="55C6EC7A" w14:textId="045956F6" w:rsidR="00D555DD" w:rsidRPr="00D555DD" w:rsidRDefault="00D555DD" w:rsidP="00F41E49">
            <w:pPr>
              <w:numPr>
                <w:ilvl w:val="1"/>
                <w:numId w:val="15"/>
              </w:numPr>
              <w:spacing w:after="0"/>
              <w:rPr>
                <w:rFonts w:eastAsia="SimSun"/>
                <w:sz w:val="18"/>
                <w:szCs w:val="18"/>
              </w:rPr>
            </w:pPr>
            <w:r w:rsidRPr="00D555DD">
              <w:rPr>
                <w:rFonts w:eastAsia="SimSun"/>
                <w:sz w:val="18"/>
                <w:szCs w:val="18"/>
              </w:rPr>
              <w:t>For each SINR, interference is measured based on accumulating measurement of all the associated M IMR(s)</w:t>
            </w:r>
          </w:p>
        </w:tc>
      </w:tr>
    </w:tbl>
    <w:p w14:paraId="5E9DB016" w14:textId="1346C9F6" w:rsidR="002C7BFD" w:rsidRPr="009A00CD" w:rsidRDefault="002C7BFD" w:rsidP="009A00CD">
      <w:pPr>
        <w:spacing w:after="120" w:line="288" w:lineRule="auto"/>
        <w:jc w:val="both"/>
        <w:rPr>
          <w:sz w:val="20"/>
          <w:lang w:val="en-US" w:eastAsia="x-none"/>
        </w:rPr>
      </w:pPr>
    </w:p>
    <w:p w14:paraId="67F43AF9" w14:textId="043D1707" w:rsidR="00BB7280" w:rsidRDefault="00A42676" w:rsidP="00D4299A">
      <w:pPr>
        <w:spacing w:after="120" w:line="288" w:lineRule="auto"/>
        <w:ind w:firstLine="540"/>
        <w:jc w:val="both"/>
        <w:rPr>
          <w:sz w:val="20"/>
          <w:lang w:val="en-US" w:eastAsia="x-none"/>
        </w:rPr>
      </w:pPr>
      <w:r>
        <w:rPr>
          <w:sz w:val="20"/>
          <w:lang w:val="en-US" w:eastAsia="x-none"/>
        </w:rPr>
        <w:t xml:space="preserve">In our view, the three FFS points </w:t>
      </w:r>
      <w:r w:rsidR="00091788">
        <w:rPr>
          <w:sz w:val="20"/>
          <w:lang w:val="en-US" w:eastAsia="x-none"/>
        </w:rPr>
        <w:t>do not need to be sup</w:t>
      </w:r>
      <w:r w:rsidR="00D4299A">
        <w:rPr>
          <w:sz w:val="20"/>
          <w:lang w:val="en-US" w:eastAsia="x-none"/>
        </w:rPr>
        <w:t xml:space="preserve">ported for the following reason. </w:t>
      </w:r>
      <w:r w:rsidR="00091788" w:rsidRPr="00D4299A">
        <w:rPr>
          <w:sz w:val="20"/>
          <w:lang w:val="en-US" w:eastAsia="x-none"/>
        </w:rPr>
        <w:t xml:space="preserve">It has been discussed that the main use case of NZP IMR, at least for what the group has sufficiently studied in Rel.16, is to assist interference measurement. While its use for interference emulation can be perceived, it is unclear if this is important considering its overlap with CSI acquisition (where interference emulation with IMRs could be relevant) and the lack of study in its benefit. </w:t>
      </w:r>
      <w:r w:rsidR="00874369" w:rsidRPr="00D4299A">
        <w:rPr>
          <w:sz w:val="20"/>
          <w:lang w:val="en-US" w:eastAsia="x-none"/>
        </w:rPr>
        <w:t>Since FFS {1}</w:t>
      </w:r>
      <w:r w:rsidR="00D4299A">
        <w:rPr>
          <w:sz w:val="20"/>
          <w:lang w:val="en-US" w:eastAsia="x-none"/>
        </w:rPr>
        <w:t>, {2}, and {3</w:t>
      </w:r>
      <w:r w:rsidR="00874369" w:rsidRPr="00D4299A">
        <w:rPr>
          <w:sz w:val="20"/>
          <w:lang w:val="en-US" w:eastAsia="x-none"/>
        </w:rPr>
        <w:t xml:space="preserve">} are mainly motivated with interference emulation, </w:t>
      </w:r>
      <w:r w:rsidR="009E21D5" w:rsidRPr="00D4299A">
        <w:rPr>
          <w:sz w:val="20"/>
          <w:lang w:val="en-US" w:eastAsia="x-none"/>
        </w:rPr>
        <w:t xml:space="preserve">there is no need for supporting them in Rel.16. </w:t>
      </w:r>
    </w:p>
    <w:p w14:paraId="57E2F9A3" w14:textId="77777777" w:rsidR="00D4299A" w:rsidRPr="00D4299A" w:rsidRDefault="00D4299A" w:rsidP="00D4299A">
      <w:pPr>
        <w:spacing w:after="120" w:line="288" w:lineRule="auto"/>
        <w:ind w:firstLine="540"/>
        <w:jc w:val="both"/>
        <w:rPr>
          <w:sz w:val="20"/>
          <w:lang w:val="en-US" w:eastAsia="x-none"/>
        </w:rPr>
      </w:pPr>
    </w:p>
    <w:p w14:paraId="18410C26" w14:textId="75A4FD49" w:rsidR="00296F8A" w:rsidRDefault="009421EA" w:rsidP="00ED545D">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D4299A">
        <w:rPr>
          <w:i/>
          <w:lang w:val="en-US" w:eastAsia="ko-KR"/>
        </w:rPr>
        <w:t>For NZP IMR, the following schemes are not supported in Rel.16:</w:t>
      </w:r>
    </w:p>
    <w:p w14:paraId="5595CC3C" w14:textId="3EA7FE88" w:rsidR="00D4299A" w:rsidRDefault="00D4299A" w:rsidP="00F41E49">
      <w:pPr>
        <w:pStyle w:val="0Maintext"/>
        <w:numPr>
          <w:ilvl w:val="0"/>
          <w:numId w:val="20"/>
        </w:numPr>
        <w:spacing w:after="120" w:afterAutospacing="0"/>
        <w:rPr>
          <w:i/>
          <w:lang w:val="en-US" w:eastAsia="ko-KR"/>
        </w:rPr>
      </w:pPr>
      <w:r>
        <w:rPr>
          <w:i/>
          <w:lang w:val="en-US" w:eastAsia="ko-KR"/>
        </w:rPr>
        <w:t>QCL-Type D configured to each IMR</w:t>
      </w:r>
    </w:p>
    <w:p w14:paraId="6E281F67" w14:textId="3F22FF10" w:rsidR="00D4299A" w:rsidRDefault="00D5088C" w:rsidP="00F41E49">
      <w:pPr>
        <w:pStyle w:val="0Maintext"/>
        <w:numPr>
          <w:ilvl w:val="0"/>
          <w:numId w:val="20"/>
        </w:numPr>
        <w:spacing w:after="120" w:afterAutospacing="0"/>
        <w:rPr>
          <w:i/>
          <w:lang w:val="en-US" w:eastAsia="ko-KR"/>
        </w:rPr>
      </w:pPr>
      <w:r>
        <w:rPr>
          <w:i/>
          <w:lang w:val="en-US" w:eastAsia="ko-KR"/>
        </w:rPr>
        <w:t>Each NZP IMR</w:t>
      </w:r>
      <w:r w:rsidR="00D4299A">
        <w:rPr>
          <w:i/>
          <w:lang w:val="en-US" w:eastAsia="ko-KR"/>
        </w:rPr>
        <w:t xml:space="preserve"> corresponding to an interference transmission layer</w:t>
      </w:r>
    </w:p>
    <w:p w14:paraId="4DDC8464" w14:textId="5795B030" w:rsidR="00D4299A" w:rsidRDefault="00D4299A" w:rsidP="00F41E49">
      <w:pPr>
        <w:pStyle w:val="0Maintext"/>
        <w:numPr>
          <w:ilvl w:val="0"/>
          <w:numId w:val="20"/>
        </w:numPr>
        <w:spacing w:after="120" w:afterAutospacing="0"/>
        <w:rPr>
          <w:i/>
          <w:lang w:val="en-US" w:eastAsia="ko-KR"/>
        </w:rPr>
      </w:pPr>
      <w:r>
        <w:rPr>
          <w:i/>
          <w:lang w:val="en-US" w:eastAsia="ko-KR"/>
        </w:rPr>
        <w:t xml:space="preserve">Option 2a </w:t>
      </w:r>
    </w:p>
    <w:p w14:paraId="4AA1B8B2" w14:textId="77777777" w:rsidR="003A01C3" w:rsidRDefault="003A01C3" w:rsidP="003A01C3">
      <w:pPr>
        <w:spacing w:after="120" w:line="288" w:lineRule="auto"/>
        <w:rPr>
          <w:b/>
          <w:szCs w:val="18"/>
          <w:u w:val="single"/>
          <w:lang w:val="en-US" w:eastAsia="x-none"/>
        </w:rPr>
      </w:pPr>
    </w:p>
    <w:p w14:paraId="0DB22ED8" w14:textId="2CEA08C3" w:rsidR="003A01C3" w:rsidRPr="00CB199F" w:rsidRDefault="003A01C3" w:rsidP="003A01C3">
      <w:pPr>
        <w:spacing w:after="120" w:line="288" w:lineRule="auto"/>
        <w:rPr>
          <w:b/>
          <w:szCs w:val="18"/>
          <w:u w:val="single"/>
          <w:lang w:val="en-US" w:eastAsia="x-none"/>
        </w:rPr>
      </w:pPr>
      <w:r>
        <w:rPr>
          <w:b/>
          <w:szCs w:val="18"/>
          <w:u w:val="single"/>
          <w:lang w:val="en-US" w:eastAsia="x-none"/>
        </w:rPr>
        <w:t>WA on mixed use of NZP and ZP IMR</w:t>
      </w:r>
      <w:r w:rsidR="004C2046">
        <w:rPr>
          <w:b/>
          <w:szCs w:val="18"/>
          <w:u w:val="single"/>
          <w:lang w:val="en-US" w:eastAsia="x-none"/>
        </w:rPr>
        <w:t xml:space="preserve"> for L1-SINR calculation</w:t>
      </w:r>
    </w:p>
    <w:p w14:paraId="52F27954" w14:textId="77777777" w:rsidR="0003270B" w:rsidRPr="007E5DD3" w:rsidRDefault="0003270B" w:rsidP="0003270B">
      <w:pPr>
        <w:pStyle w:val="0Maintext"/>
        <w:spacing w:after="120" w:afterAutospacing="0"/>
        <w:rPr>
          <w:lang w:val="en-US"/>
        </w:rPr>
      </w:pPr>
      <w:r>
        <w:rPr>
          <w:lang w:val="en-US"/>
        </w:rPr>
        <w:t xml:space="preserve">The following agreement was reached in RAN1#98bis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03270B" w14:paraId="308E5D01" w14:textId="77777777" w:rsidTr="00FC032F">
        <w:tc>
          <w:tcPr>
            <w:tcW w:w="9629" w:type="dxa"/>
          </w:tcPr>
          <w:p w14:paraId="3F03AA37" w14:textId="77777777" w:rsidR="0003270B" w:rsidRPr="001739CA" w:rsidRDefault="0003270B" w:rsidP="0003270B">
            <w:pPr>
              <w:spacing w:after="0"/>
              <w:rPr>
                <w:b/>
                <w:sz w:val="18"/>
                <w:szCs w:val="18"/>
                <w:highlight w:val="green"/>
              </w:rPr>
            </w:pPr>
            <w:r w:rsidRPr="001739CA">
              <w:rPr>
                <w:b/>
                <w:sz w:val="18"/>
                <w:szCs w:val="18"/>
                <w:highlight w:val="green"/>
              </w:rPr>
              <w:t>Agreement</w:t>
            </w:r>
          </w:p>
          <w:p w14:paraId="0AA5E5E3" w14:textId="77777777" w:rsidR="0003270B" w:rsidRPr="001739CA" w:rsidRDefault="0003270B" w:rsidP="00F41E49">
            <w:pPr>
              <w:pStyle w:val="ListParagraph"/>
              <w:numPr>
                <w:ilvl w:val="0"/>
                <w:numId w:val="19"/>
              </w:numPr>
              <w:spacing w:after="0"/>
              <w:ind w:leftChars="0"/>
              <w:jc w:val="both"/>
              <w:rPr>
                <w:sz w:val="18"/>
                <w:szCs w:val="18"/>
              </w:rPr>
            </w:pPr>
            <w:r w:rsidRPr="001739CA">
              <w:rPr>
                <w:sz w:val="18"/>
                <w:szCs w:val="18"/>
              </w:rPr>
              <w:t xml:space="preserve">When dedicated IMR is not configured, </w:t>
            </w:r>
          </w:p>
          <w:p w14:paraId="1970EA24"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lastRenderedPageBreak/>
              <w:t xml:space="preserve">If CMR is based on CSI-RS, when L1-SINR is configured, and interference measurement is performed using CMR with CSI-RS only with density 3 REs/RB for 1-port CSI-RS is used </w:t>
            </w:r>
          </w:p>
          <w:p w14:paraId="1BD33528" w14:textId="77777777" w:rsidR="0003270B" w:rsidRPr="001739CA" w:rsidRDefault="0003270B" w:rsidP="00F41E49">
            <w:pPr>
              <w:pStyle w:val="ListParagraph"/>
              <w:numPr>
                <w:ilvl w:val="2"/>
                <w:numId w:val="19"/>
              </w:numPr>
              <w:spacing w:after="0"/>
              <w:ind w:leftChars="0"/>
              <w:jc w:val="both"/>
              <w:rPr>
                <w:sz w:val="18"/>
                <w:szCs w:val="18"/>
              </w:rPr>
            </w:pPr>
            <w:r w:rsidRPr="001739CA">
              <w:rPr>
                <w:sz w:val="18"/>
                <w:szCs w:val="18"/>
              </w:rPr>
              <w:t>Spec does not require UE to use SSB for interference measurement</w:t>
            </w:r>
          </w:p>
          <w:p w14:paraId="10AAFD5A"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t>Note: CSI-RS above is CSI-RS for BM</w:t>
            </w:r>
          </w:p>
          <w:p w14:paraId="0AC6138E" w14:textId="77777777" w:rsidR="0003270B" w:rsidRPr="001739CA" w:rsidRDefault="0003270B" w:rsidP="00F41E49">
            <w:pPr>
              <w:pStyle w:val="ListParagraph"/>
              <w:numPr>
                <w:ilvl w:val="0"/>
                <w:numId w:val="19"/>
              </w:numPr>
              <w:spacing w:after="0"/>
              <w:ind w:leftChars="0"/>
              <w:jc w:val="both"/>
              <w:rPr>
                <w:sz w:val="18"/>
                <w:szCs w:val="18"/>
              </w:rPr>
            </w:pPr>
            <w:r w:rsidRPr="001739CA">
              <w:rPr>
                <w:sz w:val="18"/>
                <w:szCs w:val="18"/>
              </w:rPr>
              <w:t>When dedicated IMR is configured,</w:t>
            </w:r>
          </w:p>
          <w:p w14:paraId="6BE8E85A"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t>NW can configure interference measurement for L1-SINR with either of the following options</w:t>
            </w:r>
          </w:p>
          <w:p w14:paraId="6126C69F" w14:textId="77777777" w:rsidR="0003270B" w:rsidRPr="001739CA" w:rsidRDefault="0003270B" w:rsidP="00F41E49">
            <w:pPr>
              <w:pStyle w:val="ListParagraph"/>
              <w:numPr>
                <w:ilvl w:val="2"/>
                <w:numId w:val="19"/>
              </w:numPr>
              <w:spacing w:after="0"/>
              <w:ind w:leftChars="0"/>
              <w:jc w:val="both"/>
              <w:rPr>
                <w:sz w:val="18"/>
                <w:szCs w:val="18"/>
              </w:rPr>
            </w:pPr>
            <w:r w:rsidRPr="001739CA">
              <w:rPr>
                <w:sz w:val="18"/>
                <w:szCs w:val="18"/>
              </w:rPr>
              <w:t>ZP-IMR only</w:t>
            </w:r>
          </w:p>
          <w:p w14:paraId="279E9A67" w14:textId="77777777" w:rsidR="0003270B" w:rsidRPr="007426C8" w:rsidRDefault="0003270B" w:rsidP="00F41E49">
            <w:pPr>
              <w:pStyle w:val="ListParagraph"/>
              <w:numPr>
                <w:ilvl w:val="2"/>
                <w:numId w:val="19"/>
              </w:numPr>
              <w:spacing w:after="0"/>
              <w:ind w:leftChars="0"/>
              <w:jc w:val="both"/>
              <w:rPr>
                <w:sz w:val="18"/>
                <w:szCs w:val="18"/>
              </w:rPr>
            </w:pPr>
            <w:r w:rsidRPr="001739CA">
              <w:rPr>
                <w:sz w:val="18"/>
                <w:szCs w:val="18"/>
              </w:rPr>
              <w:t xml:space="preserve">NZP-IMR </w:t>
            </w:r>
            <w:r w:rsidRPr="007426C8">
              <w:rPr>
                <w:sz w:val="18"/>
                <w:szCs w:val="18"/>
              </w:rPr>
              <w:t xml:space="preserve">only </w:t>
            </w:r>
          </w:p>
          <w:p w14:paraId="0A9636B1" w14:textId="77777777" w:rsidR="0003270B" w:rsidRPr="00ED545D" w:rsidRDefault="0003270B" w:rsidP="00F41E49">
            <w:pPr>
              <w:pStyle w:val="ListParagraph"/>
              <w:numPr>
                <w:ilvl w:val="2"/>
                <w:numId w:val="19"/>
              </w:numPr>
              <w:spacing w:after="0"/>
              <w:ind w:leftChars="0"/>
              <w:jc w:val="both"/>
              <w:rPr>
                <w:sz w:val="18"/>
                <w:szCs w:val="18"/>
                <w:highlight w:val="yellow"/>
              </w:rPr>
            </w:pPr>
            <w:r w:rsidRPr="00ED545D">
              <w:rPr>
                <w:sz w:val="18"/>
                <w:szCs w:val="18"/>
                <w:highlight w:val="yellow"/>
              </w:rPr>
              <w:t>(WA) ZP-IMR and NZP IMR (interference measurement is taken on both)</w:t>
            </w:r>
          </w:p>
          <w:p w14:paraId="3FBCCC8A" w14:textId="77777777" w:rsidR="0003270B" w:rsidRPr="00ED545D" w:rsidRDefault="0003270B" w:rsidP="00F41E49">
            <w:pPr>
              <w:pStyle w:val="ListParagraph"/>
              <w:numPr>
                <w:ilvl w:val="3"/>
                <w:numId w:val="19"/>
              </w:numPr>
              <w:spacing w:after="0"/>
              <w:ind w:leftChars="0"/>
              <w:jc w:val="both"/>
              <w:rPr>
                <w:sz w:val="18"/>
                <w:szCs w:val="18"/>
                <w:highlight w:val="yellow"/>
              </w:rPr>
            </w:pPr>
            <w:r w:rsidRPr="00ED545D">
              <w:rPr>
                <w:sz w:val="18"/>
                <w:szCs w:val="18"/>
                <w:highlight w:val="yellow"/>
              </w:rPr>
              <w:t>Maximum Number of ZP IMR is 1</w:t>
            </w:r>
          </w:p>
          <w:p w14:paraId="48FF925D"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t xml:space="preserve">If IMR is configured based on NZP IMR only, when L1-SINR is configured, interference measurement is performed only with density 3 REs/RB CSI-RS </w:t>
            </w:r>
          </w:p>
          <w:p w14:paraId="0F9ED786"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t>If IMR is configured based on ZP IMR only, when L1-SINR is configured, interference measurement is performed using ZP IMR</w:t>
            </w:r>
          </w:p>
          <w:p w14:paraId="5BBEEC12" w14:textId="77777777" w:rsidR="0003270B" w:rsidRPr="00ED545D" w:rsidRDefault="0003270B" w:rsidP="00F41E49">
            <w:pPr>
              <w:pStyle w:val="ListParagraph"/>
              <w:numPr>
                <w:ilvl w:val="2"/>
                <w:numId w:val="19"/>
              </w:numPr>
              <w:spacing w:after="0"/>
              <w:ind w:leftChars="0"/>
              <w:jc w:val="both"/>
              <w:rPr>
                <w:sz w:val="18"/>
                <w:szCs w:val="18"/>
                <w:highlight w:val="yellow"/>
              </w:rPr>
            </w:pPr>
            <w:r w:rsidRPr="00ED545D">
              <w:rPr>
                <w:sz w:val="18"/>
                <w:szCs w:val="18"/>
                <w:highlight w:val="yellow"/>
              </w:rPr>
              <w:t>FFS: interference measurement is performed using CMR additionally</w:t>
            </w:r>
          </w:p>
          <w:p w14:paraId="467357D0"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t>Support of L1-SINR is optional</w:t>
            </w:r>
          </w:p>
          <w:p w14:paraId="51FCA845" w14:textId="77777777" w:rsidR="0003270B" w:rsidRPr="001739CA" w:rsidRDefault="0003270B" w:rsidP="00F41E49">
            <w:pPr>
              <w:pStyle w:val="ListParagraph"/>
              <w:numPr>
                <w:ilvl w:val="1"/>
                <w:numId w:val="19"/>
              </w:numPr>
              <w:spacing w:after="0"/>
              <w:ind w:leftChars="0"/>
              <w:jc w:val="both"/>
              <w:rPr>
                <w:sz w:val="18"/>
                <w:szCs w:val="18"/>
              </w:rPr>
            </w:pPr>
            <w:r w:rsidRPr="001739CA">
              <w:rPr>
                <w:sz w:val="18"/>
                <w:szCs w:val="18"/>
              </w:rPr>
              <w:t>FFS: Support of NZP IMR and ZP IMR are separate UE capabilities</w:t>
            </w:r>
          </w:p>
          <w:p w14:paraId="02AC8C48" w14:textId="43723A99" w:rsidR="0003270B" w:rsidRPr="0003270B" w:rsidRDefault="0003270B" w:rsidP="00F41E49">
            <w:pPr>
              <w:pStyle w:val="ListParagraph"/>
              <w:numPr>
                <w:ilvl w:val="1"/>
                <w:numId w:val="19"/>
              </w:numPr>
              <w:spacing w:after="0"/>
              <w:ind w:leftChars="0"/>
              <w:jc w:val="both"/>
              <w:rPr>
                <w:sz w:val="18"/>
                <w:szCs w:val="18"/>
              </w:rPr>
            </w:pPr>
            <w:r w:rsidRPr="001739CA">
              <w:rPr>
                <w:sz w:val="18"/>
                <w:szCs w:val="18"/>
              </w:rPr>
              <w:t>Note: CSI-RS above is CSI-RS for BM</w:t>
            </w:r>
          </w:p>
        </w:tc>
      </w:tr>
    </w:tbl>
    <w:p w14:paraId="64E5D532" w14:textId="6030C238" w:rsidR="004C2046" w:rsidRDefault="004C2046" w:rsidP="00713328">
      <w:pPr>
        <w:spacing w:after="120" w:line="288" w:lineRule="auto"/>
        <w:jc w:val="both"/>
        <w:rPr>
          <w:sz w:val="20"/>
          <w:lang w:val="en-US"/>
        </w:rPr>
      </w:pPr>
    </w:p>
    <w:p w14:paraId="1A2EA3E7" w14:textId="77777777" w:rsidR="0003270B" w:rsidRDefault="0003270B" w:rsidP="0003270B">
      <w:pPr>
        <w:spacing w:after="120" w:line="288" w:lineRule="auto"/>
        <w:ind w:firstLine="540"/>
        <w:jc w:val="both"/>
        <w:rPr>
          <w:sz w:val="20"/>
          <w:lang w:val="en-US"/>
        </w:rPr>
      </w:pPr>
      <w:r>
        <w:rPr>
          <w:sz w:val="20"/>
          <w:lang w:val="en-US"/>
        </w:rPr>
        <w:t>Regarding the issues highlighted in yellow, whether to use NZP IMR or CMR in conjunction with ZP IMR is essentially a mix usage of NZP CSI-RS and ZP CSI-RS for interference measurement. At least the following issues arise:</w:t>
      </w:r>
    </w:p>
    <w:p w14:paraId="0A5298A8" w14:textId="77777777" w:rsidR="0003270B" w:rsidRDefault="0003270B" w:rsidP="00F41E49">
      <w:pPr>
        <w:pStyle w:val="ListParagraph"/>
        <w:numPr>
          <w:ilvl w:val="0"/>
          <w:numId w:val="13"/>
        </w:numPr>
        <w:spacing w:after="120" w:line="288" w:lineRule="auto"/>
        <w:ind w:leftChars="0"/>
        <w:jc w:val="both"/>
        <w:rPr>
          <w:sz w:val="20"/>
          <w:lang w:val="en-US"/>
        </w:rPr>
      </w:pPr>
      <w:r>
        <w:rPr>
          <w:sz w:val="20"/>
          <w:lang w:val="en-US"/>
        </w:rPr>
        <w:t xml:space="preserve">The benefit of measuring interference from both NZP and ZP CSI-RS is unclear. There has been no tangible evidence that using NZP CSI-RS (CMR and/or NZP IMR) in conjunction with ZP IMR yields better accuracy (hence increased user throughput). Therefore, some study is required not only to justify the support of this feature, but also to understand where (if) the feature offers some gain over interference measurement using a single resource.  </w:t>
      </w:r>
    </w:p>
    <w:p w14:paraId="1DB7204D" w14:textId="77777777" w:rsidR="0003270B" w:rsidRDefault="0003270B" w:rsidP="00F41E49">
      <w:pPr>
        <w:pStyle w:val="ListParagraph"/>
        <w:numPr>
          <w:ilvl w:val="0"/>
          <w:numId w:val="13"/>
        </w:numPr>
        <w:spacing w:after="120" w:line="288" w:lineRule="auto"/>
        <w:ind w:leftChars="0"/>
        <w:jc w:val="both"/>
        <w:rPr>
          <w:sz w:val="20"/>
          <w:lang w:val="en-US"/>
        </w:rPr>
      </w:pPr>
      <w:r>
        <w:rPr>
          <w:sz w:val="20"/>
          <w:lang w:val="en-US"/>
        </w:rPr>
        <w:t xml:space="preserve">The required specification support is unclear. For example, the current definition of CSI/SSB-SINR in TS38.215 is based on a single measurement resource where signal/channel and interference are separately measured (via some type of averaging before calculating the ratio). Evidently, signal/channel is measured from a single measurement resource and so is interference. Therefore, if this new feature is supported, the manner in which two measurement resources are concurrently/synergistically used for interference measurement needs further study. Furthermore, since detailed formulation for interference measurement is unlikely to happen, some tests in RAN4 are required to ensure that this feature is implemented properly by UEs (otherwise the resulting measurement can be worse than that using a single measurement resource). </w:t>
      </w:r>
    </w:p>
    <w:p w14:paraId="155EF774" w14:textId="2494F67C" w:rsidR="0003270B" w:rsidRDefault="0003270B" w:rsidP="00F41E49">
      <w:pPr>
        <w:pStyle w:val="ListParagraph"/>
        <w:numPr>
          <w:ilvl w:val="0"/>
          <w:numId w:val="13"/>
        </w:numPr>
        <w:spacing w:after="120" w:line="288" w:lineRule="auto"/>
        <w:ind w:leftChars="0"/>
        <w:jc w:val="both"/>
        <w:rPr>
          <w:sz w:val="20"/>
          <w:lang w:val="en-US"/>
        </w:rPr>
      </w:pPr>
      <w:r>
        <w:rPr>
          <w:sz w:val="20"/>
          <w:lang w:val="en-US"/>
        </w:rPr>
        <w:t xml:space="preserve">It should also be noted that the two interference measurement resources differ by nature. For ZP IMR, the UE simply needs to measure the “signal” within the IMR location to calculate interference statistics. For NZP IMR, however, interference measurement requires cancellation of the channel part which typically imposes some additional latency in calculation. This can be problematic, for instance, if the “companion” NZP CSI-RS used for interference measurement differs in time-domain location (symbols, slots) from ZP IMR. In addition, it is unclear how the “companion” NZP CSI-RS can be used for interference emulation while the ZP IMR is used (at the same time) purely for interference measurement. Here, DL multi-TRP/panel could be a potential use case. However, the specification impact is unclear.    </w:t>
      </w:r>
    </w:p>
    <w:p w14:paraId="01C0ACBF" w14:textId="56478FA4" w:rsidR="00D4299A" w:rsidRPr="006778C7" w:rsidRDefault="00D4299A" w:rsidP="00F41E49">
      <w:pPr>
        <w:pStyle w:val="ListParagraph"/>
        <w:numPr>
          <w:ilvl w:val="0"/>
          <w:numId w:val="13"/>
        </w:numPr>
        <w:spacing w:after="120" w:line="288" w:lineRule="auto"/>
        <w:ind w:leftChars="0"/>
        <w:jc w:val="both"/>
        <w:rPr>
          <w:sz w:val="20"/>
          <w:lang w:val="en-US"/>
        </w:rPr>
      </w:pPr>
      <w:r>
        <w:rPr>
          <w:sz w:val="20"/>
          <w:lang w:val="en-US"/>
        </w:rPr>
        <w:t xml:space="preserve">In addition, it is demonstrated in </w:t>
      </w:r>
      <w:r>
        <w:rPr>
          <w:sz w:val="20"/>
          <w:lang w:val="en-US"/>
        </w:rPr>
        <w:fldChar w:fldCharType="begin"/>
      </w:r>
      <w:r>
        <w:rPr>
          <w:sz w:val="20"/>
          <w:lang w:val="en-US"/>
        </w:rPr>
        <w:instrText xml:space="preserve"> REF _Ref23907478 \r \h </w:instrText>
      </w:r>
      <w:r>
        <w:rPr>
          <w:sz w:val="20"/>
          <w:lang w:val="en-US"/>
        </w:rPr>
      </w:r>
      <w:r>
        <w:rPr>
          <w:sz w:val="20"/>
          <w:lang w:val="en-US"/>
        </w:rPr>
        <w:fldChar w:fldCharType="separate"/>
      </w:r>
      <w:r>
        <w:rPr>
          <w:sz w:val="20"/>
          <w:lang w:val="en-US"/>
        </w:rPr>
        <w:t>[2]</w:t>
      </w:r>
      <w:r>
        <w:rPr>
          <w:sz w:val="20"/>
          <w:lang w:val="en-US"/>
        </w:rPr>
        <w:fldChar w:fldCharType="end"/>
      </w:r>
      <w:r>
        <w:rPr>
          <w:sz w:val="20"/>
          <w:lang w:val="en-US"/>
        </w:rPr>
        <w:t xml:space="preserve"> that there is no performance benefit for the combination of NZP IMR and ZP IMR over ZP-IMR-only. In fact, the performance of NZP+ZP IMR is simply slightly better than NZP-IMR-only which is worse than ZP-IMR-only. This confirms the above analysis.  </w:t>
      </w:r>
    </w:p>
    <w:p w14:paraId="7747C992" w14:textId="77777777" w:rsidR="0003270B" w:rsidRDefault="0003270B" w:rsidP="0003270B">
      <w:pPr>
        <w:spacing w:after="120" w:line="288" w:lineRule="auto"/>
        <w:jc w:val="both"/>
        <w:rPr>
          <w:sz w:val="20"/>
          <w:lang w:val="en-US"/>
        </w:rPr>
      </w:pPr>
    </w:p>
    <w:p w14:paraId="180CDB3B" w14:textId="56DB1E23" w:rsidR="0003270B" w:rsidRDefault="0003270B" w:rsidP="0003270B">
      <w:pPr>
        <w:spacing w:after="120" w:line="288" w:lineRule="auto"/>
        <w:jc w:val="both"/>
        <w:rPr>
          <w:sz w:val="20"/>
          <w:lang w:val="en-US"/>
        </w:rPr>
      </w:pPr>
      <w:r w:rsidRPr="00DB100F">
        <w:rPr>
          <w:b/>
          <w:sz w:val="20"/>
          <w:u w:val="single"/>
          <w:lang w:val="en-US"/>
        </w:rPr>
        <w:t>Observation</w:t>
      </w:r>
      <w:r>
        <w:rPr>
          <w:sz w:val="20"/>
          <w:lang w:val="en-US"/>
        </w:rPr>
        <w:t xml:space="preserve">: </w:t>
      </w:r>
      <w:r w:rsidRPr="00DB100F">
        <w:rPr>
          <w:i/>
          <w:sz w:val="20"/>
          <w:lang w:val="en-US"/>
        </w:rPr>
        <w:t xml:space="preserve">Concurrent use of NZP CSI-RS (CMR or NZP IMR) and ZP IMR is plagued with the following issues: 1) </w:t>
      </w:r>
      <w:r w:rsidR="00553FAC">
        <w:rPr>
          <w:i/>
          <w:sz w:val="20"/>
          <w:lang w:val="en-US"/>
        </w:rPr>
        <w:t>absence of</w:t>
      </w:r>
      <w:r w:rsidRPr="00DB100F">
        <w:rPr>
          <w:i/>
          <w:sz w:val="20"/>
          <w:lang w:val="en-US"/>
        </w:rPr>
        <w:t xml:space="preserve"> benefit </w:t>
      </w:r>
      <w:r w:rsidR="00DE5F68">
        <w:rPr>
          <w:i/>
          <w:sz w:val="20"/>
          <w:lang w:val="en-US"/>
        </w:rPr>
        <w:t>(analysis and simulat</w:t>
      </w:r>
      <w:r w:rsidR="00553FAC">
        <w:rPr>
          <w:i/>
          <w:sz w:val="20"/>
          <w:lang w:val="en-US"/>
        </w:rPr>
        <w:t xml:space="preserve">ion) </w:t>
      </w:r>
      <w:r w:rsidRPr="00DB100F">
        <w:rPr>
          <w:i/>
          <w:sz w:val="20"/>
          <w:lang w:val="en-US"/>
        </w:rPr>
        <w:t>and use cases; 2) unclear or potentially demanding specification effort; 3) unclear or potentially demanding UE complexity impact</w:t>
      </w:r>
      <w:r>
        <w:rPr>
          <w:i/>
          <w:sz w:val="20"/>
          <w:lang w:val="en-US"/>
        </w:rPr>
        <w:t>, either for interference measurement or, if applicable, interference emulation</w:t>
      </w:r>
      <w:r w:rsidRPr="00DB100F">
        <w:rPr>
          <w:i/>
          <w:sz w:val="20"/>
          <w:lang w:val="en-US"/>
        </w:rPr>
        <w:t>.</w:t>
      </w:r>
      <w:r>
        <w:rPr>
          <w:sz w:val="20"/>
          <w:lang w:val="en-US"/>
        </w:rPr>
        <w:t xml:space="preserve">  </w:t>
      </w:r>
    </w:p>
    <w:p w14:paraId="40431D35" w14:textId="77777777" w:rsidR="0003270B" w:rsidRDefault="0003270B" w:rsidP="0003270B">
      <w:pPr>
        <w:spacing w:after="120" w:line="288" w:lineRule="auto"/>
        <w:jc w:val="both"/>
        <w:rPr>
          <w:sz w:val="20"/>
          <w:lang w:val="en-US"/>
        </w:rPr>
      </w:pPr>
    </w:p>
    <w:p w14:paraId="69C44BA0" w14:textId="77777777" w:rsidR="0003270B" w:rsidRDefault="0003270B" w:rsidP="0003270B">
      <w:pPr>
        <w:spacing w:after="120" w:line="288" w:lineRule="auto"/>
        <w:ind w:firstLine="540"/>
        <w:jc w:val="both"/>
        <w:rPr>
          <w:sz w:val="20"/>
          <w:lang w:val="en-US"/>
        </w:rPr>
      </w:pPr>
      <w:r>
        <w:rPr>
          <w:sz w:val="20"/>
          <w:lang w:val="en-US"/>
        </w:rPr>
        <w:lastRenderedPageBreak/>
        <w:t xml:space="preserve">Given that there are only three RAN1 meetings left to finalize Rel.16 NR_eMIMO and the lack of details (in terms of specification support – not only in RAN1, but also in RAN4) as well as concrete assessment on the benefit, supporting concurrent use of NZP and ZP CSI-RS for interference measurement in Rel.16 does not seem to be a realistic task.  </w:t>
      </w:r>
    </w:p>
    <w:p w14:paraId="2A961D02" w14:textId="77777777" w:rsidR="0003270B" w:rsidRPr="00ED545D" w:rsidRDefault="0003270B" w:rsidP="0003270B">
      <w:pPr>
        <w:spacing w:before="60" w:after="120" w:line="288" w:lineRule="auto"/>
        <w:jc w:val="both"/>
        <w:rPr>
          <w:i/>
          <w:sz w:val="20"/>
        </w:rPr>
      </w:pPr>
      <w:r w:rsidRPr="00ED545D">
        <w:rPr>
          <w:i/>
          <w:sz w:val="20"/>
        </w:rPr>
        <w:t xml:space="preserve"> </w:t>
      </w:r>
    </w:p>
    <w:p w14:paraId="5BE38E12" w14:textId="77777777" w:rsidR="0003270B" w:rsidRDefault="0003270B" w:rsidP="0003270B">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Pr>
          <w:i/>
          <w:lang w:val="en-US" w:eastAsia="ko-KR"/>
        </w:rPr>
        <w:t>On the concurrent use of NZP CSI-RS and ZP CSI-RS for interference measurement to be used in calculating L1-SINR:</w:t>
      </w:r>
    </w:p>
    <w:p w14:paraId="43CE3928" w14:textId="77777777" w:rsidR="0003270B" w:rsidRDefault="0003270B" w:rsidP="00F41E49">
      <w:pPr>
        <w:pStyle w:val="0Maintext"/>
        <w:numPr>
          <w:ilvl w:val="0"/>
          <w:numId w:val="12"/>
        </w:numPr>
        <w:spacing w:after="120" w:afterAutospacing="0"/>
        <w:rPr>
          <w:i/>
          <w:lang w:val="en-US" w:eastAsia="ko-KR"/>
        </w:rPr>
      </w:pPr>
      <w:r>
        <w:rPr>
          <w:i/>
          <w:lang w:val="en-US" w:eastAsia="ko-KR"/>
        </w:rPr>
        <w:t>Revert (do not confirm) the working assumption of concurrent use of ZP IMR and NZP IMR</w:t>
      </w:r>
    </w:p>
    <w:p w14:paraId="59738D98" w14:textId="77777777" w:rsidR="0003270B" w:rsidRDefault="0003270B" w:rsidP="00F41E49">
      <w:pPr>
        <w:pStyle w:val="0Maintext"/>
        <w:numPr>
          <w:ilvl w:val="0"/>
          <w:numId w:val="12"/>
        </w:numPr>
        <w:spacing w:after="120" w:afterAutospacing="0"/>
        <w:rPr>
          <w:i/>
          <w:lang w:val="en-US" w:eastAsia="ko-KR"/>
        </w:rPr>
      </w:pPr>
      <w:r>
        <w:rPr>
          <w:i/>
          <w:lang w:val="en-US" w:eastAsia="ko-KR"/>
        </w:rPr>
        <w:t>Do not support concurrent use of ZP IMR and CMR</w:t>
      </w:r>
    </w:p>
    <w:p w14:paraId="4997BD21" w14:textId="77777777" w:rsidR="004C2046" w:rsidRDefault="004C2046" w:rsidP="00713328">
      <w:pPr>
        <w:spacing w:after="120" w:line="288" w:lineRule="auto"/>
        <w:jc w:val="both"/>
        <w:rPr>
          <w:sz w:val="20"/>
          <w:lang w:val="en-US"/>
        </w:rPr>
      </w:pPr>
    </w:p>
    <w:p w14:paraId="2D4B9D59" w14:textId="2692B3ED" w:rsidR="007E5DD3" w:rsidRPr="00011F2D" w:rsidRDefault="00FB6F1A" w:rsidP="00011F2D">
      <w:pPr>
        <w:pStyle w:val="Heading1"/>
        <w:spacing w:before="0"/>
        <w:jc w:val="both"/>
        <w:rPr>
          <w:lang w:val="en-US"/>
        </w:rPr>
      </w:pPr>
      <w:r w:rsidRPr="00E5152C">
        <w:rPr>
          <w:lang w:val="en-US"/>
        </w:rPr>
        <w:t>DL/UL beam indication with reduced latency and overhead</w:t>
      </w:r>
    </w:p>
    <w:p w14:paraId="59C243E7" w14:textId="16199111" w:rsidR="007E5DD3" w:rsidRPr="007E5DD3" w:rsidRDefault="007E5DD3" w:rsidP="007E5DD3">
      <w:pPr>
        <w:spacing w:after="120" w:line="288" w:lineRule="auto"/>
        <w:rPr>
          <w:b/>
          <w:szCs w:val="18"/>
          <w:u w:val="single"/>
          <w:lang w:val="en-US" w:eastAsia="x-none"/>
        </w:rPr>
      </w:pPr>
      <w:r>
        <w:rPr>
          <w:b/>
          <w:szCs w:val="18"/>
          <w:u w:val="single"/>
          <w:lang w:val="en-US" w:eastAsia="x-none"/>
        </w:rPr>
        <w:t>Concurrent TCI state update across BWPs</w:t>
      </w:r>
    </w:p>
    <w:p w14:paraId="496814B6" w14:textId="76695068" w:rsidR="007E6568" w:rsidRPr="007E5DD3" w:rsidRDefault="002D3358" w:rsidP="007E5DD3">
      <w:pPr>
        <w:pStyle w:val="0Maintext"/>
        <w:spacing w:after="120" w:afterAutospacing="0"/>
        <w:rPr>
          <w:lang w:val="en-US"/>
        </w:rPr>
      </w:pPr>
      <w:r>
        <w:rPr>
          <w:lang w:val="en-US"/>
        </w:rPr>
        <w:t>Th</w:t>
      </w:r>
      <w:r w:rsidR="007E5DD3">
        <w:rPr>
          <w:lang w:val="en-US"/>
        </w:rPr>
        <w:t>e following agreement</w:t>
      </w:r>
      <w:r>
        <w:rPr>
          <w:lang w:val="en-US"/>
        </w:rPr>
        <w:t xml:space="preserve"> was reached in </w:t>
      </w:r>
      <w:r w:rsidR="00B24E22">
        <w:rPr>
          <w:lang w:val="en-US"/>
        </w:rPr>
        <w:t>RAN1#98</w:t>
      </w:r>
      <w:r w:rsidR="00CB199F">
        <w:rPr>
          <w:lang w:val="en-US"/>
        </w:rPr>
        <w:t>bis</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D56398" w14:paraId="5F2580A0" w14:textId="77777777" w:rsidTr="00D56398">
        <w:tc>
          <w:tcPr>
            <w:tcW w:w="9629" w:type="dxa"/>
          </w:tcPr>
          <w:p w14:paraId="28F8DDDA" w14:textId="35BC374D" w:rsidR="004633E9" w:rsidRPr="005D3062" w:rsidRDefault="004633E9" w:rsidP="005D3062">
            <w:pPr>
              <w:spacing w:after="0"/>
              <w:rPr>
                <w:b/>
                <w:bCs/>
                <w:sz w:val="18"/>
                <w:lang w:eastAsia="x-none"/>
              </w:rPr>
            </w:pPr>
            <w:r w:rsidRPr="005D3062">
              <w:rPr>
                <w:b/>
                <w:bCs/>
                <w:sz w:val="18"/>
                <w:highlight w:val="green"/>
                <w:lang w:eastAsia="x-none"/>
              </w:rPr>
              <w:t>Agreement</w:t>
            </w:r>
          </w:p>
          <w:p w14:paraId="6E63B7B4" w14:textId="77777777" w:rsidR="004633E9" w:rsidRPr="005D3062" w:rsidRDefault="004633E9" w:rsidP="005D3062">
            <w:pPr>
              <w:pStyle w:val="LGTdoc"/>
              <w:spacing w:afterLines="0" w:line="240" w:lineRule="auto"/>
              <w:rPr>
                <w:bCs/>
                <w:sz w:val="18"/>
                <w:szCs w:val="20"/>
                <w:lang w:val="en-US"/>
              </w:rPr>
            </w:pPr>
            <w:r w:rsidRPr="005D3062">
              <w:rPr>
                <w:bCs/>
                <w:sz w:val="18"/>
                <w:szCs w:val="20"/>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028B677C" w14:textId="77777777" w:rsidR="004633E9" w:rsidRPr="005D3062" w:rsidRDefault="004633E9" w:rsidP="005D3062">
            <w:pPr>
              <w:pStyle w:val="LGTdoc"/>
              <w:numPr>
                <w:ilvl w:val="0"/>
                <w:numId w:val="9"/>
              </w:numPr>
              <w:spacing w:afterLines="0" w:line="240" w:lineRule="auto"/>
              <w:rPr>
                <w:bCs/>
                <w:sz w:val="18"/>
                <w:szCs w:val="20"/>
                <w:lang w:val="en-US"/>
              </w:rPr>
            </w:pPr>
            <w:r w:rsidRPr="005D3062">
              <w:rPr>
                <w:rFonts w:hint="eastAsia"/>
                <w:bCs/>
                <w:sz w:val="18"/>
                <w:szCs w:val="20"/>
                <w:lang w:val="en-US"/>
              </w:rPr>
              <w:t>Further signaling details are up to RAN2.</w:t>
            </w:r>
          </w:p>
          <w:p w14:paraId="390DB386" w14:textId="77777777" w:rsidR="004633E9" w:rsidRPr="005D3062" w:rsidRDefault="004633E9" w:rsidP="005D3062">
            <w:pPr>
              <w:pStyle w:val="LGTdoc"/>
              <w:numPr>
                <w:ilvl w:val="0"/>
                <w:numId w:val="9"/>
              </w:numPr>
              <w:spacing w:afterLines="0" w:line="240" w:lineRule="auto"/>
              <w:rPr>
                <w:bCs/>
                <w:sz w:val="18"/>
                <w:szCs w:val="20"/>
                <w:lang w:val="en-US"/>
              </w:rPr>
            </w:pPr>
            <w:r w:rsidRPr="005D3062">
              <w:rPr>
                <w:bCs/>
                <w:sz w:val="18"/>
                <w:szCs w:val="20"/>
                <w:highlight w:val="yellow"/>
                <w:lang w:val="en-US"/>
              </w:rPr>
              <w:t>Whether to s</w:t>
            </w:r>
            <w:r w:rsidRPr="005D3062">
              <w:rPr>
                <w:rFonts w:hint="eastAsia"/>
                <w:bCs/>
                <w:sz w:val="18"/>
                <w:szCs w:val="20"/>
                <w:highlight w:val="yellow"/>
                <w:lang w:val="en-US"/>
              </w:rPr>
              <w:t xml:space="preserve">upport </w:t>
            </w:r>
            <w:r w:rsidRPr="005D3062">
              <w:rPr>
                <w:bCs/>
                <w:sz w:val="18"/>
                <w:szCs w:val="20"/>
                <w:highlight w:val="yellow"/>
                <w:lang w:val="en-US"/>
              </w:rPr>
              <w:t>the inter-band CA for this feature will be decided in RAN1#99.</w:t>
            </w:r>
          </w:p>
          <w:p w14:paraId="5DACED5A" w14:textId="77777777" w:rsidR="004633E9" w:rsidRPr="005D3062" w:rsidRDefault="004633E9" w:rsidP="005D3062">
            <w:pPr>
              <w:pStyle w:val="LGTdoc"/>
              <w:numPr>
                <w:ilvl w:val="0"/>
                <w:numId w:val="9"/>
              </w:numPr>
              <w:spacing w:afterLines="0" w:line="240" w:lineRule="auto"/>
              <w:rPr>
                <w:bCs/>
                <w:sz w:val="18"/>
                <w:szCs w:val="20"/>
                <w:lang w:val="en-US"/>
              </w:rPr>
            </w:pPr>
            <w:r w:rsidRPr="005D3062">
              <w:rPr>
                <w:bCs/>
                <w:sz w:val="18"/>
                <w:szCs w:val="20"/>
                <w:lang w:val="en-US"/>
              </w:rPr>
              <w:t>Whether to indicate the applicable list of bands for the feature of single MAC-CE to activate the same set of PDSCH TCI state IDs for multiple CCs/BWPs is up to capability discussion.</w:t>
            </w:r>
          </w:p>
          <w:p w14:paraId="4E1A8616" w14:textId="77777777" w:rsidR="004633E9" w:rsidRPr="005D3062" w:rsidRDefault="004633E9" w:rsidP="005D3062">
            <w:pPr>
              <w:pStyle w:val="LGTdoc"/>
              <w:numPr>
                <w:ilvl w:val="1"/>
                <w:numId w:val="9"/>
              </w:numPr>
              <w:spacing w:afterLines="0" w:line="240" w:lineRule="auto"/>
              <w:rPr>
                <w:bCs/>
                <w:sz w:val="18"/>
                <w:szCs w:val="20"/>
                <w:lang w:val="en-US"/>
              </w:rPr>
            </w:pPr>
            <w:r w:rsidRPr="005D3062">
              <w:rPr>
                <w:bCs/>
                <w:sz w:val="18"/>
                <w:szCs w:val="20"/>
                <w:lang w:val="en-US"/>
              </w:rPr>
              <w:t>FFS on the UE capability signaling details</w:t>
            </w:r>
          </w:p>
          <w:p w14:paraId="6A96E583" w14:textId="77777777" w:rsidR="004633E9" w:rsidRPr="005D3062" w:rsidRDefault="004633E9" w:rsidP="005D3062">
            <w:pPr>
              <w:pStyle w:val="LGTdoc"/>
              <w:numPr>
                <w:ilvl w:val="0"/>
                <w:numId w:val="9"/>
              </w:numPr>
              <w:spacing w:afterLines="0" w:line="240" w:lineRule="auto"/>
              <w:rPr>
                <w:bCs/>
                <w:sz w:val="18"/>
                <w:szCs w:val="20"/>
                <w:lang w:val="en-US"/>
              </w:rPr>
            </w:pPr>
            <w:r w:rsidRPr="005D3062">
              <w:rPr>
                <w:bCs/>
                <w:sz w:val="18"/>
                <w:szCs w:val="20"/>
                <w:lang w:val="en-US"/>
              </w:rPr>
              <w:t>Note: This at least applies to single TRP case.</w:t>
            </w:r>
          </w:p>
          <w:p w14:paraId="39EFC588" w14:textId="3E79BE4F" w:rsidR="004633E9" w:rsidRPr="005D3062" w:rsidRDefault="004633E9" w:rsidP="005D3062">
            <w:pPr>
              <w:spacing w:after="0"/>
              <w:rPr>
                <w:bCs/>
                <w:sz w:val="18"/>
                <w:lang w:val="en-US"/>
              </w:rPr>
            </w:pPr>
            <w:r w:rsidRPr="005D3062">
              <w:rPr>
                <w:bCs/>
                <w:sz w:val="18"/>
                <w:lang w:val="en-US"/>
              </w:rPr>
              <w:t>FFS: How many combinations of CCs can be configured by RRC and relevant UE capability</w:t>
            </w:r>
          </w:p>
          <w:p w14:paraId="5F86B69D" w14:textId="4E187DAD" w:rsidR="004633E9" w:rsidRPr="005D3062" w:rsidRDefault="004633E9" w:rsidP="005D3062">
            <w:pPr>
              <w:spacing w:after="0"/>
              <w:rPr>
                <w:bCs/>
                <w:sz w:val="18"/>
                <w:lang w:val="en-US"/>
              </w:rPr>
            </w:pPr>
          </w:p>
          <w:p w14:paraId="4A1D3FCD" w14:textId="170F4884" w:rsidR="00EA6974" w:rsidRPr="00CB199F" w:rsidRDefault="004633E9" w:rsidP="00CB199F">
            <w:pPr>
              <w:spacing w:after="0"/>
              <w:rPr>
                <w:rFonts w:eastAsia="SimSun"/>
                <w:sz w:val="18"/>
              </w:rPr>
            </w:pPr>
            <w:r w:rsidRPr="005D3062">
              <w:rPr>
                <w:bCs/>
                <w:sz w:val="18"/>
                <w:lang w:val="en-US"/>
              </w:rPr>
              <w:t>{Similar agreement for CORESET</w:t>
            </w:r>
            <w:r w:rsidR="005D3062">
              <w:rPr>
                <w:bCs/>
                <w:sz w:val="18"/>
                <w:lang w:val="en-US"/>
              </w:rPr>
              <w:t>/PDCCH</w:t>
            </w:r>
            <w:r w:rsidRPr="005D3062">
              <w:rPr>
                <w:bCs/>
                <w:sz w:val="18"/>
                <w:lang w:val="en-US"/>
              </w:rPr>
              <w:t xml:space="preserve"> and UL SpatialRelationInfo}</w:t>
            </w:r>
          </w:p>
        </w:tc>
      </w:tr>
    </w:tbl>
    <w:p w14:paraId="0960255A" w14:textId="77777777" w:rsidR="00D56398" w:rsidRDefault="00D56398" w:rsidP="00CA0E16">
      <w:pPr>
        <w:pStyle w:val="LGTdoc"/>
        <w:spacing w:afterLines="0" w:line="240" w:lineRule="auto"/>
        <w:rPr>
          <w:b/>
          <w:bCs/>
          <w:sz w:val="20"/>
          <w:szCs w:val="22"/>
          <w:highlight w:val="green"/>
        </w:rPr>
      </w:pPr>
    </w:p>
    <w:p w14:paraId="7AE4CD6F" w14:textId="78438061" w:rsidR="002C7BFD" w:rsidRDefault="002C7BFD" w:rsidP="00CA0E16">
      <w:pPr>
        <w:pStyle w:val="LGTdoc"/>
        <w:spacing w:afterLines="0" w:line="240" w:lineRule="auto"/>
        <w:rPr>
          <w:b/>
          <w:sz w:val="18"/>
          <w:szCs w:val="18"/>
          <w:highlight w:val="green"/>
          <w:lang w:val="en-US"/>
        </w:rPr>
      </w:pPr>
    </w:p>
    <w:p w14:paraId="50A111E8" w14:textId="00F56AA2" w:rsidR="0058529C" w:rsidRPr="0058529C" w:rsidRDefault="0019576D" w:rsidP="0058529C">
      <w:pPr>
        <w:pStyle w:val="LGTdoc"/>
        <w:spacing w:afterLines="0" w:after="120" w:line="288" w:lineRule="auto"/>
        <w:ind w:firstLine="360"/>
        <w:rPr>
          <w:sz w:val="20"/>
          <w:szCs w:val="18"/>
          <w:lang w:val="en-US"/>
        </w:rPr>
      </w:pPr>
      <w:r>
        <w:rPr>
          <w:sz w:val="20"/>
          <w:szCs w:val="18"/>
          <w:lang w:val="en-US"/>
        </w:rPr>
        <w:t>Regarding the support for inter-band CA, in most cases (including those anticipated for future release(s)),</w:t>
      </w:r>
      <w:r w:rsidR="00D5088C">
        <w:rPr>
          <w:sz w:val="20"/>
          <w:szCs w:val="18"/>
          <w:lang w:val="en-US"/>
        </w:rPr>
        <w:t xml:space="preserve"> inter-CA operation has been the basic assumption for Rel.15 design on TCI state and SpatialRelationInfo update. The support for common update for multiple CCs in Rel.16 is mainly motivated by intra-band CA. While there could be some scenarios (including the present ones) with small inter-band separation, </w:t>
      </w:r>
      <w:r w:rsidR="00115D17">
        <w:rPr>
          <w:sz w:val="20"/>
          <w:szCs w:val="18"/>
          <w:lang w:val="en-US"/>
        </w:rPr>
        <w:t xml:space="preserve">this is hardly the case for FR2. Therefore, </w:t>
      </w:r>
      <w:r w:rsidR="00D5088C">
        <w:rPr>
          <w:sz w:val="20"/>
          <w:szCs w:val="18"/>
          <w:lang w:val="en-US"/>
        </w:rPr>
        <w:t xml:space="preserve">such corner cases may complicate the work in RAN1 and RAN4 if </w:t>
      </w:r>
      <w:r w:rsidR="00115D17">
        <w:rPr>
          <w:sz w:val="20"/>
          <w:szCs w:val="18"/>
          <w:lang w:val="en-US"/>
        </w:rPr>
        <w:t xml:space="preserve">simultaneous </w:t>
      </w:r>
      <w:r w:rsidR="00D5088C">
        <w:rPr>
          <w:sz w:val="20"/>
          <w:szCs w:val="18"/>
          <w:lang w:val="en-US"/>
        </w:rPr>
        <w:t>common update is supported</w:t>
      </w:r>
      <w:r w:rsidR="00115D17">
        <w:rPr>
          <w:sz w:val="20"/>
          <w:szCs w:val="18"/>
          <w:lang w:val="en-US"/>
        </w:rPr>
        <w:t xml:space="preserve"> for FR2</w:t>
      </w:r>
      <w:r w:rsidR="00D5088C">
        <w:rPr>
          <w:sz w:val="20"/>
          <w:szCs w:val="18"/>
          <w:lang w:val="en-US"/>
        </w:rPr>
        <w:t>. Given that there is only one meeting left for Rel.16, such scenarios can be studied in Rel.17 (if the need can be justified with actual deployment scenarios).</w:t>
      </w:r>
      <w:r w:rsidR="00115D17">
        <w:rPr>
          <w:sz w:val="20"/>
          <w:szCs w:val="18"/>
          <w:lang w:val="en-US"/>
        </w:rPr>
        <w:t xml:space="preserve"> For FR1, on the other hand, supporting simultaneous common update for inter-band CA may be reasonable and can be considered in Rel.16.</w:t>
      </w:r>
      <w:r w:rsidR="00D5088C">
        <w:rPr>
          <w:sz w:val="20"/>
          <w:szCs w:val="18"/>
          <w:lang w:val="en-US"/>
        </w:rPr>
        <w:t xml:space="preserve">  </w:t>
      </w:r>
      <w:r>
        <w:rPr>
          <w:sz w:val="20"/>
          <w:szCs w:val="18"/>
          <w:lang w:val="en-US"/>
        </w:rPr>
        <w:t xml:space="preserve"> </w:t>
      </w:r>
    </w:p>
    <w:p w14:paraId="3A9AA1C0" w14:textId="147E7ED4" w:rsidR="00CA0E16" w:rsidRPr="00A46C4F" w:rsidRDefault="00CA0E16" w:rsidP="0058529C">
      <w:pPr>
        <w:pStyle w:val="LGTdoc"/>
        <w:spacing w:afterLines="0" w:after="120" w:line="288" w:lineRule="auto"/>
        <w:rPr>
          <w:sz w:val="20"/>
          <w:szCs w:val="18"/>
          <w:lang w:val="en-US"/>
        </w:rPr>
      </w:pPr>
    </w:p>
    <w:p w14:paraId="53D44D54" w14:textId="77522D9D" w:rsidR="00A46C4F" w:rsidRPr="00A46C4F" w:rsidRDefault="00A46C4F" w:rsidP="0058529C">
      <w:pPr>
        <w:pStyle w:val="LGTdoc"/>
        <w:spacing w:afterLines="0" w:after="120" w:line="288" w:lineRule="auto"/>
        <w:rPr>
          <w:sz w:val="20"/>
          <w:szCs w:val="18"/>
          <w:lang w:val="en-US"/>
        </w:rPr>
      </w:pPr>
      <w:r w:rsidRPr="00A46C4F">
        <w:rPr>
          <w:b/>
          <w:sz w:val="20"/>
          <w:szCs w:val="18"/>
          <w:u w:val="single"/>
          <w:lang w:val="en-US"/>
        </w:rPr>
        <w:t>Proposal</w:t>
      </w:r>
      <w:r w:rsidRPr="00A46C4F">
        <w:rPr>
          <w:sz w:val="20"/>
          <w:szCs w:val="18"/>
          <w:lang w:val="en-US"/>
        </w:rPr>
        <w:t xml:space="preserve">: </w:t>
      </w:r>
      <w:r w:rsidR="0019576D">
        <w:rPr>
          <w:i/>
          <w:sz w:val="20"/>
          <w:szCs w:val="18"/>
          <w:lang w:val="en-US"/>
        </w:rPr>
        <w:t>On common update across multiple CCs</w:t>
      </w:r>
      <w:r w:rsidR="00BE690D">
        <w:rPr>
          <w:i/>
          <w:sz w:val="20"/>
          <w:szCs w:val="18"/>
          <w:lang w:val="en-US"/>
        </w:rPr>
        <w:t>, inter-band CA i</w:t>
      </w:r>
      <w:r w:rsidR="0019576D">
        <w:rPr>
          <w:i/>
          <w:sz w:val="20"/>
          <w:szCs w:val="18"/>
          <w:lang w:val="en-US"/>
        </w:rPr>
        <w:t>s not supported for PDSCH, CORESET/PDCCH, and UL SpatialRelationInfo updates</w:t>
      </w:r>
      <w:r w:rsidR="00BE690D">
        <w:rPr>
          <w:i/>
          <w:sz w:val="20"/>
          <w:szCs w:val="18"/>
          <w:lang w:val="en-US"/>
        </w:rPr>
        <w:t xml:space="preserve"> on FR2</w:t>
      </w:r>
      <w:r w:rsidR="0019576D">
        <w:rPr>
          <w:i/>
          <w:sz w:val="20"/>
          <w:szCs w:val="18"/>
          <w:lang w:val="en-US"/>
        </w:rPr>
        <w:t xml:space="preserve">.  </w:t>
      </w:r>
    </w:p>
    <w:p w14:paraId="0166B281" w14:textId="5671E7BD" w:rsidR="00010D2A" w:rsidRPr="00A46C4F" w:rsidRDefault="00010D2A" w:rsidP="0058529C">
      <w:pPr>
        <w:spacing w:after="120" w:line="288" w:lineRule="auto"/>
        <w:rPr>
          <w:sz w:val="20"/>
          <w:szCs w:val="18"/>
          <w:lang w:val="en-US" w:eastAsia="x-none"/>
        </w:rPr>
      </w:pPr>
    </w:p>
    <w:p w14:paraId="1F277B5F" w14:textId="6A3B6E1F" w:rsidR="00615575" w:rsidRPr="00615575" w:rsidRDefault="00615575" w:rsidP="00615575">
      <w:pPr>
        <w:spacing w:after="120" w:line="288" w:lineRule="auto"/>
        <w:rPr>
          <w:b/>
          <w:szCs w:val="18"/>
          <w:u w:val="single"/>
          <w:lang w:val="en-US" w:eastAsia="x-none"/>
        </w:rPr>
      </w:pPr>
      <w:r w:rsidRPr="00615575">
        <w:rPr>
          <w:b/>
          <w:szCs w:val="18"/>
          <w:u w:val="single"/>
          <w:lang w:val="en-US" w:eastAsia="x-none"/>
        </w:rPr>
        <w:t>SRS as reference RS for DL beam indication</w:t>
      </w:r>
    </w:p>
    <w:p w14:paraId="6F8519A6" w14:textId="1DB362A0" w:rsidR="005C2249" w:rsidRDefault="008B736D" w:rsidP="00615575">
      <w:pPr>
        <w:spacing w:after="120" w:line="288" w:lineRule="auto"/>
        <w:ind w:firstLine="360"/>
        <w:jc w:val="both"/>
        <w:rPr>
          <w:sz w:val="20"/>
          <w:lang w:val="en-US"/>
        </w:rPr>
      </w:pPr>
      <w:r>
        <w:rPr>
          <w:sz w:val="20"/>
          <w:lang w:val="en-US"/>
        </w:rPr>
        <w:t xml:space="preserve">Rel.15 beam measurement and reporting tend to be </w:t>
      </w:r>
      <w:r w:rsidR="00A83449">
        <w:rPr>
          <w:sz w:val="20"/>
          <w:lang w:val="en-US"/>
        </w:rPr>
        <w:t>(over-)</w:t>
      </w:r>
      <w:r>
        <w:rPr>
          <w:sz w:val="20"/>
          <w:lang w:val="en-US"/>
        </w:rPr>
        <w:t xml:space="preserve">designed to accommodate worst-case scenarios. In terms of UE capability, they were designed to enable UEs without beam correspondence. </w:t>
      </w:r>
      <w:r w:rsidR="00967544">
        <w:rPr>
          <w:sz w:val="20"/>
          <w:lang w:val="en-US"/>
        </w:rPr>
        <w:t>F</w:t>
      </w:r>
      <w:r w:rsidR="00E36145">
        <w:rPr>
          <w:sz w:val="20"/>
          <w:lang w:val="en-US"/>
        </w:rPr>
        <w:t xml:space="preserve">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44A01698"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00C040EE" w:rsidRPr="00C040EE">
        <w:rPr>
          <w:b/>
          <w:sz w:val="20"/>
        </w:rPr>
        <w:t xml:space="preserve">Figure </w:t>
      </w:r>
      <w:r w:rsidR="00C040EE" w:rsidRPr="00C040EE">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19F488DD" w:rsidR="005C2249" w:rsidRDefault="005C2249" w:rsidP="005C2249">
      <w:pPr>
        <w:pStyle w:val="Caption"/>
        <w:jc w:val="center"/>
        <w:rPr>
          <w:sz w:val="20"/>
          <w:lang w:val="en-US" w:eastAsia="ko-KR"/>
        </w:rPr>
      </w:pPr>
      <w:bookmarkStart w:id="3" w:name="_Ref525784097"/>
      <w:bookmarkStart w:id="4" w:name="_Ref525784092"/>
      <w:r w:rsidRPr="00AD5077">
        <w:rPr>
          <w:sz w:val="20"/>
        </w:rPr>
        <w:t xml:space="preserve">Figure </w:t>
      </w:r>
      <w:r w:rsidRPr="00AD5077">
        <w:rPr>
          <w:sz w:val="20"/>
        </w:rPr>
        <w:fldChar w:fldCharType="begin"/>
      </w:r>
      <w:r w:rsidRPr="00AD5077">
        <w:rPr>
          <w:sz w:val="20"/>
        </w:rPr>
        <w:instrText xml:space="preserve"> SEQ Figure \* ARABIC </w:instrText>
      </w:r>
      <w:r w:rsidRPr="00AD5077">
        <w:rPr>
          <w:sz w:val="20"/>
        </w:rPr>
        <w:fldChar w:fldCharType="separate"/>
      </w:r>
      <w:r w:rsidR="00C040EE" w:rsidRPr="00AD5077">
        <w:rPr>
          <w:noProof/>
          <w:sz w:val="20"/>
        </w:rPr>
        <w:t>1</w:t>
      </w:r>
      <w:r w:rsidRPr="00AD5077">
        <w:rPr>
          <w:sz w:val="20"/>
        </w:rPr>
        <w:fldChar w:fldCharType="end"/>
      </w:r>
      <w:bookmarkEnd w:id="3"/>
      <w:r w:rsidRPr="00AD5077">
        <w:rPr>
          <w:sz w:val="20"/>
        </w:rPr>
        <w:t xml:space="preserve"> </w:t>
      </w:r>
      <w:r w:rsidRPr="00AD5077">
        <w:rPr>
          <w:b w:val="0"/>
          <w:sz w:val="20"/>
        </w:rPr>
        <w:t>DL</w:t>
      </w:r>
      <w:r w:rsidRPr="0071345F">
        <w:rPr>
          <w:b w:val="0"/>
          <w:sz w:val="20"/>
        </w:rPr>
        <w:t xml:space="preserve"> TX beam switching based on Rel.15 design</w:t>
      </w:r>
      <w:r w:rsidR="008B736D" w:rsidRPr="0071345F">
        <w:rPr>
          <w:b w:val="0"/>
          <w:sz w:val="20"/>
        </w:rPr>
        <w:t xml:space="preserve"> (CSI-RS based measurement)</w:t>
      </w:r>
      <w:bookmarkEnd w:id="4"/>
    </w:p>
    <w:p w14:paraId="0CD5AFB3" w14:textId="2E142967" w:rsidR="00461304" w:rsidRDefault="00461304" w:rsidP="002060AD">
      <w:pPr>
        <w:spacing w:after="120" w:line="288" w:lineRule="auto"/>
        <w:ind w:firstLine="360"/>
        <w:rPr>
          <w:sz w:val="20"/>
          <w:lang w:val="en-US" w:eastAsia="ko-KR"/>
        </w:rPr>
      </w:pPr>
    </w:p>
    <w:p w14:paraId="56851980" w14:textId="1366C33D"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00C040EE" w:rsidRPr="0071345F">
        <w:rPr>
          <w:b/>
          <w:sz w:val="20"/>
        </w:rPr>
        <w:t xml:space="preserve">Figure </w:t>
      </w:r>
      <w:r w:rsidR="00C040EE">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00C040EE" w:rsidRPr="00C040EE">
        <w:rPr>
          <w:b/>
          <w:sz w:val="20"/>
        </w:rPr>
        <w:t xml:space="preserve">Figure </w:t>
      </w:r>
      <w:r w:rsidR="00C040EE" w:rsidRPr="00C040EE">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28E02641" w:rsidR="00461304" w:rsidRPr="00834E69" w:rsidRDefault="005C2249" w:rsidP="00834E69">
      <w:pPr>
        <w:spacing w:after="120" w:line="288" w:lineRule="auto"/>
        <w:jc w:val="center"/>
        <w:rPr>
          <w:b/>
          <w:sz w:val="18"/>
          <w:lang w:val="en-US" w:eastAsia="ko-KR"/>
        </w:rPr>
      </w:pPr>
      <w:bookmarkStart w:id="5"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C040EE">
        <w:rPr>
          <w:b/>
          <w:noProof/>
          <w:sz w:val="20"/>
        </w:rPr>
        <w:t>2</w:t>
      </w:r>
      <w:r w:rsidRPr="0071345F">
        <w:rPr>
          <w:b/>
          <w:sz w:val="20"/>
        </w:rPr>
        <w:fldChar w:fldCharType="end"/>
      </w:r>
      <w:bookmarkEnd w:id="5"/>
      <w:r w:rsidRPr="0071345F">
        <w:rPr>
          <w:b/>
          <w:sz w:val="20"/>
        </w:rPr>
        <w:t xml:space="preserve"> </w:t>
      </w:r>
      <w:r w:rsidRPr="0071345F">
        <w:rPr>
          <w:sz w:val="20"/>
        </w:rPr>
        <w:t>DL TX beam switching</w:t>
      </w:r>
      <w:r w:rsidR="008B736D" w:rsidRPr="0071345F">
        <w:rPr>
          <w:sz w:val="20"/>
        </w:rPr>
        <w:t xml:space="preserve"> with SRS-based measurement</w:t>
      </w:r>
    </w:p>
    <w:p w14:paraId="76283925" w14:textId="141D654D" w:rsidR="00B32467" w:rsidRDefault="00B32467" w:rsidP="003F70AC">
      <w:pPr>
        <w:spacing w:after="120" w:line="288" w:lineRule="auto"/>
        <w:jc w:val="both"/>
        <w:rPr>
          <w:sz w:val="20"/>
          <w:lang w:val="en-US" w:eastAsia="ko-KR"/>
        </w:rPr>
      </w:pPr>
    </w:p>
    <w:p w14:paraId="5D835955" w14:textId="2E370D0A"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2F4B0D87" w14:textId="1283C0F1" w:rsidR="00F43AE5" w:rsidRDefault="00437F25" w:rsidP="00705E61">
      <w:pPr>
        <w:pStyle w:val="0Maintext"/>
        <w:numPr>
          <w:ilvl w:val="0"/>
          <w:numId w:val="11"/>
        </w:numPr>
        <w:spacing w:after="120" w:afterAutospacing="0"/>
        <w:rPr>
          <w:lang w:val="en-US" w:eastAsia="ko-KR"/>
        </w:rPr>
      </w:pPr>
      <w:r>
        <w:rPr>
          <w:lang w:val="en-US" w:eastAsia="ko-KR"/>
        </w:rPr>
        <w:t>L1-SINR</w:t>
      </w:r>
      <w:r w:rsidR="00F43AE5" w:rsidRPr="00E5152C">
        <w:rPr>
          <w:lang w:val="en-US" w:eastAsia="ko-KR"/>
        </w:rPr>
        <w:t>:</w:t>
      </w:r>
    </w:p>
    <w:p w14:paraId="3FC0FB0B" w14:textId="696BB80D" w:rsidR="00437F25" w:rsidRPr="00A17711" w:rsidRDefault="00437F25" w:rsidP="00A17711">
      <w:pPr>
        <w:pStyle w:val="0Maintext"/>
        <w:numPr>
          <w:ilvl w:val="1"/>
          <w:numId w:val="11"/>
        </w:numPr>
        <w:spacing w:after="120" w:afterAutospacing="0"/>
        <w:rPr>
          <w:i/>
          <w:lang w:val="en-US" w:eastAsia="ko-KR"/>
        </w:rPr>
      </w:pPr>
      <w:r w:rsidRPr="00DB100F">
        <w:rPr>
          <w:i/>
          <w:lang w:val="en-US"/>
        </w:rPr>
        <w:t xml:space="preserve">Concurrent use of NZP CSI-RS (CMR or NZP IMR) and ZP IMR is plagued with the following issues: 1) </w:t>
      </w:r>
      <w:r>
        <w:rPr>
          <w:i/>
          <w:lang w:val="en-US"/>
        </w:rPr>
        <w:t>absence of</w:t>
      </w:r>
      <w:r w:rsidRPr="00DB100F">
        <w:rPr>
          <w:i/>
          <w:lang w:val="en-US"/>
        </w:rPr>
        <w:t xml:space="preserve"> benefit </w:t>
      </w:r>
      <w:r>
        <w:rPr>
          <w:i/>
          <w:lang w:val="en-US"/>
        </w:rPr>
        <w:t xml:space="preserve">(analysis and simulation) </w:t>
      </w:r>
      <w:r w:rsidRPr="00DB100F">
        <w:rPr>
          <w:i/>
          <w:lang w:val="en-US"/>
        </w:rPr>
        <w:t>and use cases; 2) unclear or potentially demanding specification effort; 3) unclear or potentially demanding UE complexity impact</w:t>
      </w:r>
      <w:r>
        <w:rPr>
          <w:i/>
          <w:lang w:val="en-US"/>
        </w:rPr>
        <w:t>, either for interference measurement or, if applicable, interference emulation</w:t>
      </w:r>
      <w:r w:rsidRPr="00DB100F">
        <w:rPr>
          <w:i/>
          <w:lang w:val="en-US"/>
        </w:rPr>
        <w:t>.</w:t>
      </w:r>
      <w:r>
        <w:rPr>
          <w:lang w:val="en-US"/>
        </w:rPr>
        <w:t xml:space="preserve">  </w:t>
      </w:r>
    </w:p>
    <w:p w14:paraId="5FA5AB9B" w14:textId="24118D9C"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35DDA913" w14:textId="2962808B" w:rsidR="00275B31" w:rsidRPr="00275B31" w:rsidRDefault="00617F1D" w:rsidP="00705E61">
      <w:pPr>
        <w:pStyle w:val="0Maintext"/>
        <w:numPr>
          <w:ilvl w:val="0"/>
          <w:numId w:val="10"/>
        </w:numPr>
        <w:spacing w:after="120" w:afterAutospacing="0"/>
        <w:rPr>
          <w:lang w:val="en-US" w:eastAsia="ko-KR"/>
        </w:rPr>
      </w:pPr>
      <w:r w:rsidRPr="00E5152C">
        <w:rPr>
          <w:lang w:val="en-US" w:eastAsia="ko-KR"/>
        </w:rPr>
        <w:t>SCell BFR:</w:t>
      </w:r>
      <w:r w:rsidR="00275B31">
        <w:rPr>
          <w:lang w:val="en-US" w:eastAsia="ko-KR"/>
        </w:rPr>
        <w:t xml:space="preserve"> </w:t>
      </w:r>
    </w:p>
    <w:p w14:paraId="53FFB96C" w14:textId="4CADD6E9" w:rsidR="00D5088C" w:rsidRDefault="00D5088C" w:rsidP="00705E61">
      <w:pPr>
        <w:pStyle w:val="Style1"/>
        <w:numPr>
          <w:ilvl w:val="1"/>
          <w:numId w:val="10"/>
        </w:numPr>
        <w:spacing w:after="120"/>
        <w:rPr>
          <w:i/>
          <w:lang w:val="en-US"/>
        </w:rPr>
      </w:pPr>
      <w:r>
        <w:rPr>
          <w:i/>
          <w:lang w:val="en-US"/>
        </w:rPr>
        <w:t xml:space="preserve">On PUCCH-BFR when a UE is configured with PUCCH group, support Alt1b as it seems to achieve a reasonable trade-off among </w:t>
      </w:r>
      <w:r w:rsidRPr="00380F5B">
        <w:rPr>
          <w:i/>
          <w:lang w:val="en-US"/>
        </w:rPr>
        <w:t>PUCCH resource utilization, UE complexity, and flexibility for the use case of interest.</w:t>
      </w:r>
    </w:p>
    <w:p w14:paraId="441A8C86" w14:textId="498DCF64" w:rsidR="00D5088C" w:rsidRPr="00275B31" w:rsidRDefault="00D5088C" w:rsidP="00705E61">
      <w:pPr>
        <w:pStyle w:val="Style1"/>
        <w:numPr>
          <w:ilvl w:val="1"/>
          <w:numId w:val="10"/>
        </w:numPr>
        <w:spacing w:after="120"/>
        <w:rPr>
          <w:i/>
          <w:lang w:val="en-US"/>
        </w:rPr>
      </w:pPr>
      <w:r>
        <w:rPr>
          <w:i/>
          <w:lang w:val="en-US"/>
        </w:rPr>
        <w:t>On the value of K, support K=28 following the value of K for PCell/SPCell in Rel.15.</w:t>
      </w:r>
    </w:p>
    <w:p w14:paraId="4D24F60E" w14:textId="77777777" w:rsidR="00EB520F" w:rsidRDefault="00811C29" w:rsidP="003A69B8">
      <w:pPr>
        <w:pStyle w:val="0Maintext"/>
        <w:numPr>
          <w:ilvl w:val="0"/>
          <w:numId w:val="10"/>
        </w:numPr>
        <w:spacing w:after="120" w:afterAutospacing="0"/>
        <w:rPr>
          <w:lang w:val="en-US" w:eastAsia="ko-KR"/>
        </w:rPr>
      </w:pPr>
      <w:r>
        <w:rPr>
          <w:lang w:val="en-US" w:eastAsia="ko-KR"/>
        </w:rPr>
        <w:t>L1-</w:t>
      </w:r>
      <w:r w:rsidR="00617F1D" w:rsidRPr="00E5152C">
        <w:rPr>
          <w:lang w:val="en-US" w:eastAsia="ko-KR"/>
        </w:rPr>
        <w:t>SINR:</w:t>
      </w:r>
      <w:r w:rsidR="00716118">
        <w:rPr>
          <w:lang w:val="en-US" w:eastAsia="ko-KR"/>
        </w:rPr>
        <w:t xml:space="preserve"> </w:t>
      </w:r>
    </w:p>
    <w:p w14:paraId="5604CC67" w14:textId="77777777" w:rsidR="00D5088C" w:rsidRDefault="00D5088C" w:rsidP="00D5088C">
      <w:pPr>
        <w:pStyle w:val="0Maintext"/>
        <w:numPr>
          <w:ilvl w:val="1"/>
          <w:numId w:val="10"/>
        </w:numPr>
        <w:spacing w:after="120" w:afterAutospacing="0"/>
        <w:rPr>
          <w:lang w:val="en-US" w:eastAsia="ko-KR"/>
        </w:rPr>
      </w:pPr>
      <w:r w:rsidRPr="00D5088C">
        <w:rPr>
          <w:i/>
          <w:lang w:val="en-US" w:eastAsia="ko-KR"/>
        </w:rPr>
        <w:t>For NZP IMR, the following schemes are not supported in Rel.16:</w:t>
      </w:r>
    </w:p>
    <w:p w14:paraId="60E46DA6" w14:textId="77777777" w:rsidR="00D5088C" w:rsidRDefault="00D5088C" w:rsidP="00D5088C">
      <w:pPr>
        <w:pStyle w:val="0Maintext"/>
        <w:numPr>
          <w:ilvl w:val="2"/>
          <w:numId w:val="10"/>
        </w:numPr>
        <w:spacing w:after="120" w:afterAutospacing="0"/>
        <w:rPr>
          <w:lang w:val="en-US" w:eastAsia="ko-KR"/>
        </w:rPr>
      </w:pPr>
      <w:r w:rsidRPr="00D5088C">
        <w:rPr>
          <w:i/>
          <w:lang w:val="en-US" w:eastAsia="ko-KR"/>
        </w:rPr>
        <w:lastRenderedPageBreak/>
        <w:t>QCL-Type D configured to each IMR</w:t>
      </w:r>
    </w:p>
    <w:p w14:paraId="1B7BAE89" w14:textId="77777777" w:rsidR="00D5088C" w:rsidRDefault="00D5088C" w:rsidP="00D5088C">
      <w:pPr>
        <w:pStyle w:val="0Maintext"/>
        <w:numPr>
          <w:ilvl w:val="2"/>
          <w:numId w:val="10"/>
        </w:numPr>
        <w:spacing w:after="120" w:afterAutospacing="0"/>
        <w:rPr>
          <w:lang w:val="en-US" w:eastAsia="ko-KR"/>
        </w:rPr>
      </w:pPr>
      <w:r>
        <w:rPr>
          <w:i/>
          <w:lang w:val="en-US" w:eastAsia="ko-KR"/>
        </w:rPr>
        <w:t>Each NZP IMR</w:t>
      </w:r>
      <w:r w:rsidRPr="00D5088C">
        <w:rPr>
          <w:i/>
          <w:lang w:val="en-US" w:eastAsia="ko-KR"/>
        </w:rPr>
        <w:t xml:space="preserve"> corresponding to an interference transmission layer</w:t>
      </w:r>
    </w:p>
    <w:p w14:paraId="550DFE17" w14:textId="77777777" w:rsidR="00D5088C" w:rsidRDefault="00D5088C" w:rsidP="00D5088C">
      <w:pPr>
        <w:pStyle w:val="0Maintext"/>
        <w:numPr>
          <w:ilvl w:val="2"/>
          <w:numId w:val="10"/>
        </w:numPr>
        <w:spacing w:after="120" w:afterAutospacing="0"/>
        <w:rPr>
          <w:lang w:val="en-US" w:eastAsia="ko-KR"/>
        </w:rPr>
      </w:pPr>
      <w:r w:rsidRPr="00D5088C">
        <w:rPr>
          <w:i/>
          <w:lang w:val="en-US" w:eastAsia="ko-KR"/>
        </w:rPr>
        <w:t xml:space="preserve">Option 2a </w:t>
      </w:r>
    </w:p>
    <w:p w14:paraId="359E587A" w14:textId="77777777" w:rsidR="00D5088C" w:rsidRDefault="00D5088C" w:rsidP="00D5088C">
      <w:pPr>
        <w:pStyle w:val="0Maintext"/>
        <w:numPr>
          <w:ilvl w:val="1"/>
          <w:numId w:val="10"/>
        </w:numPr>
        <w:spacing w:after="120" w:afterAutospacing="0"/>
        <w:rPr>
          <w:lang w:val="en-US" w:eastAsia="ko-KR"/>
        </w:rPr>
      </w:pPr>
      <w:r w:rsidRPr="00D5088C">
        <w:rPr>
          <w:i/>
          <w:lang w:val="en-US" w:eastAsia="ko-KR"/>
        </w:rPr>
        <w:t>On the concurrent use of NZP CSI-RS and ZP CSI-RS for interference measurement to be used in calculating L1-SINR:</w:t>
      </w:r>
    </w:p>
    <w:p w14:paraId="55D1CF7F" w14:textId="77777777" w:rsidR="00D5088C" w:rsidRDefault="00D5088C" w:rsidP="00D5088C">
      <w:pPr>
        <w:pStyle w:val="0Maintext"/>
        <w:numPr>
          <w:ilvl w:val="2"/>
          <w:numId w:val="10"/>
        </w:numPr>
        <w:spacing w:after="120" w:afterAutospacing="0"/>
        <w:rPr>
          <w:lang w:val="en-US" w:eastAsia="ko-KR"/>
        </w:rPr>
      </w:pPr>
      <w:r w:rsidRPr="00D5088C">
        <w:rPr>
          <w:i/>
          <w:lang w:val="en-US" w:eastAsia="ko-KR"/>
        </w:rPr>
        <w:t>Revert (do not confirm) the working assumption of concurrent use of ZP IMR and NZP IMR</w:t>
      </w:r>
    </w:p>
    <w:p w14:paraId="45D80D85" w14:textId="10EFD848" w:rsidR="00D5088C" w:rsidRPr="00D5088C" w:rsidRDefault="00D5088C" w:rsidP="00D5088C">
      <w:pPr>
        <w:pStyle w:val="0Maintext"/>
        <w:numPr>
          <w:ilvl w:val="2"/>
          <w:numId w:val="10"/>
        </w:numPr>
        <w:spacing w:after="120" w:afterAutospacing="0"/>
        <w:rPr>
          <w:lang w:val="en-US" w:eastAsia="ko-KR"/>
        </w:rPr>
      </w:pPr>
      <w:r w:rsidRPr="00D5088C">
        <w:rPr>
          <w:i/>
          <w:lang w:val="en-US" w:eastAsia="ko-KR"/>
        </w:rPr>
        <w:t>Do not support concurrent use of ZP IMR and CMR</w:t>
      </w:r>
    </w:p>
    <w:p w14:paraId="79697143" w14:textId="269053C1" w:rsidR="00A46C4F" w:rsidRDefault="00617F1D" w:rsidP="003A69B8">
      <w:pPr>
        <w:pStyle w:val="0Maintext"/>
        <w:numPr>
          <w:ilvl w:val="0"/>
          <w:numId w:val="10"/>
        </w:numPr>
        <w:spacing w:after="120" w:afterAutospacing="0"/>
        <w:rPr>
          <w:lang w:val="en-US" w:eastAsia="ko-KR"/>
        </w:rPr>
      </w:pPr>
      <w:r w:rsidRPr="00E5152C">
        <w:rPr>
          <w:lang w:val="en-US" w:eastAsia="ko-KR"/>
        </w:rPr>
        <w:t>DL/UL beam indication with reduced latency/overhead:</w:t>
      </w:r>
    </w:p>
    <w:p w14:paraId="4F0285E3" w14:textId="1ED31129" w:rsidR="00437F25" w:rsidRPr="00437F25" w:rsidRDefault="00437F25" w:rsidP="00437F25">
      <w:pPr>
        <w:pStyle w:val="0Maintext"/>
        <w:numPr>
          <w:ilvl w:val="1"/>
          <w:numId w:val="10"/>
        </w:numPr>
        <w:spacing w:after="120" w:afterAutospacing="0"/>
        <w:rPr>
          <w:lang w:val="en-US" w:eastAsia="ko-KR"/>
        </w:rPr>
      </w:pPr>
      <w:r w:rsidRPr="00437F25">
        <w:rPr>
          <w:i/>
          <w:szCs w:val="18"/>
          <w:lang w:val="en-US"/>
        </w:rPr>
        <w:t>On co</w:t>
      </w:r>
      <w:r w:rsidR="0049433E">
        <w:rPr>
          <w:i/>
          <w:szCs w:val="18"/>
          <w:lang w:val="en-US"/>
        </w:rPr>
        <w:t xml:space="preserve">mmon update across multiple CCs, </w:t>
      </w:r>
      <w:r w:rsidRPr="00437F25">
        <w:rPr>
          <w:i/>
          <w:szCs w:val="18"/>
          <w:lang w:val="en-US"/>
        </w:rPr>
        <w:t>inter-band CA Is not supported for PDSCH, CORESET/PDCCH, and UL SpatialRelationInfo updates</w:t>
      </w:r>
      <w:r w:rsidR="00BA6975">
        <w:rPr>
          <w:i/>
          <w:szCs w:val="18"/>
          <w:lang w:val="en-US"/>
        </w:rPr>
        <w:t xml:space="preserve"> on FR2</w:t>
      </w:r>
      <w:r w:rsidRPr="00437F25">
        <w:rPr>
          <w:i/>
          <w:szCs w:val="18"/>
          <w:lang w:val="en-US"/>
        </w:rPr>
        <w:t xml:space="preserve">. </w:t>
      </w:r>
    </w:p>
    <w:p w14:paraId="4AE4E04D" w14:textId="5AC139CC" w:rsidR="00A46C4F" w:rsidRPr="00437F25" w:rsidRDefault="00437F25" w:rsidP="00437F25">
      <w:pPr>
        <w:pStyle w:val="0Maintext"/>
        <w:numPr>
          <w:ilvl w:val="1"/>
          <w:numId w:val="10"/>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41D33F4B" w14:textId="77777777" w:rsidR="00437F25" w:rsidRPr="00437F25" w:rsidRDefault="00437F25" w:rsidP="00437F25">
      <w:pPr>
        <w:pStyle w:val="0Maintext"/>
        <w:spacing w:after="120" w:afterAutospacing="0"/>
        <w:ind w:left="1800" w:firstLine="0"/>
        <w:rPr>
          <w:lang w:val="en-US" w:eastAsia="ko-KR"/>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301315FB" w:rsidR="009315B1" w:rsidRPr="00041BE2" w:rsidRDefault="00E10B6A" w:rsidP="00FB6F1A">
      <w:pPr>
        <w:pStyle w:val="2222"/>
        <w:numPr>
          <w:ilvl w:val="0"/>
          <w:numId w:val="5"/>
        </w:numPr>
        <w:spacing w:after="120" w:line="288" w:lineRule="auto"/>
        <w:ind w:left="357" w:firstLineChars="0" w:hanging="357"/>
        <w:rPr>
          <w:sz w:val="20"/>
          <w:lang w:val="en-US" w:eastAsia="ko-KR"/>
        </w:rPr>
      </w:pPr>
      <w:bookmarkStart w:id="6" w:name="_Ref528938279"/>
      <w:r>
        <w:rPr>
          <w:sz w:val="20"/>
          <w:lang w:val="en-US" w:eastAsia="ko-KR"/>
        </w:rPr>
        <w:t>3GPP RAN1</w:t>
      </w:r>
      <w:r w:rsidRPr="009B0DBE">
        <w:rPr>
          <w:sz w:val="20"/>
          <w:lang w:val="en-US" w:eastAsia="ko-KR"/>
        </w:rPr>
        <w:t xml:space="preserve">, </w:t>
      </w:r>
      <w:r w:rsidR="00C3587B">
        <w:rPr>
          <w:sz w:val="20"/>
          <w:lang w:val="en-US"/>
        </w:rPr>
        <w:t>RAN1#</w:t>
      </w:r>
      <w:r w:rsidR="00C3587B" w:rsidRPr="00041BE2">
        <w:rPr>
          <w:sz w:val="20"/>
          <w:lang w:val="en-US"/>
        </w:rPr>
        <w:t>98</w:t>
      </w:r>
      <w:r w:rsidR="00CB199F" w:rsidRPr="00041BE2">
        <w:rPr>
          <w:sz w:val="20"/>
          <w:lang w:val="en-US"/>
        </w:rPr>
        <w:t>bis</w:t>
      </w:r>
      <w:r w:rsidR="009421EA" w:rsidRPr="00041BE2">
        <w:rPr>
          <w:sz w:val="20"/>
          <w:lang w:val="en-US" w:eastAsia="ko-KR"/>
        </w:rPr>
        <w:t xml:space="preserve"> </w:t>
      </w:r>
      <w:r w:rsidRPr="00041BE2">
        <w:rPr>
          <w:sz w:val="20"/>
          <w:lang w:val="en-US" w:eastAsia="ko-KR"/>
        </w:rPr>
        <w:t>Chairman’s Notes</w:t>
      </w:r>
      <w:bookmarkEnd w:id="6"/>
    </w:p>
    <w:p w14:paraId="673F061D" w14:textId="034C8618" w:rsidR="00062D39" w:rsidRDefault="00062D39" w:rsidP="007C3E78">
      <w:pPr>
        <w:pStyle w:val="2222"/>
        <w:numPr>
          <w:ilvl w:val="0"/>
          <w:numId w:val="5"/>
        </w:numPr>
        <w:spacing w:after="120" w:line="288" w:lineRule="auto"/>
        <w:ind w:firstLineChars="0"/>
        <w:rPr>
          <w:sz w:val="20"/>
          <w:lang w:val="en-US" w:eastAsia="ko-KR"/>
        </w:rPr>
      </w:pPr>
      <w:bookmarkStart w:id="7" w:name="_Ref23907478"/>
      <w:r w:rsidRPr="00041BE2">
        <w:rPr>
          <w:sz w:val="20"/>
          <w:lang w:val="en-US" w:eastAsia="ko-KR"/>
        </w:rPr>
        <w:t>3GPP RAN1, Samsung, R1-19</w:t>
      </w:r>
      <w:r w:rsidR="00041BE2" w:rsidRPr="00041BE2">
        <w:rPr>
          <w:sz w:val="20"/>
          <w:lang w:val="en-US" w:eastAsia="ko-KR"/>
        </w:rPr>
        <w:t>12485</w:t>
      </w:r>
      <w:r w:rsidRPr="00041BE2">
        <w:rPr>
          <w:sz w:val="20"/>
          <w:lang w:val="en-US" w:eastAsia="ko-KR"/>
        </w:rPr>
        <w:t xml:space="preserve">, </w:t>
      </w:r>
      <w:r w:rsidR="007C3E78" w:rsidRPr="00041BE2">
        <w:rPr>
          <w:sz w:val="20"/>
          <w:lang w:val="en-US" w:eastAsia="ko-KR"/>
        </w:rPr>
        <w:t>On mixed IMR for</w:t>
      </w:r>
      <w:r w:rsidR="007C3E78" w:rsidRPr="007C3E78">
        <w:rPr>
          <w:sz w:val="20"/>
          <w:lang w:val="en-US" w:eastAsia="ko-KR"/>
        </w:rPr>
        <w:t xml:space="preserve"> L1-SINR</w:t>
      </w:r>
      <w:bookmarkEnd w:id="7"/>
    </w:p>
    <w:p w14:paraId="433F2415" w14:textId="5784FE03" w:rsidR="00987F70" w:rsidRDefault="00987F70" w:rsidP="00C3587B">
      <w:pPr>
        <w:pStyle w:val="2222"/>
        <w:spacing w:after="120" w:line="288" w:lineRule="auto"/>
        <w:ind w:firstLineChars="0" w:firstLine="0"/>
        <w:rPr>
          <w:sz w:val="20"/>
          <w:lang w:val="en-US" w:eastAsia="ko-KR"/>
        </w:rPr>
      </w:pPr>
    </w:p>
    <w:sectPr w:rsidR="00987F70"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4F9F1" w14:textId="77777777" w:rsidR="00C827CD" w:rsidRDefault="00C827CD">
      <w:r>
        <w:separator/>
      </w:r>
    </w:p>
  </w:endnote>
  <w:endnote w:type="continuationSeparator" w:id="0">
    <w:p w14:paraId="1E1570DC" w14:textId="77777777" w:rsidR="00C827CD" w:rsidRDefault="00C8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77675" w14:textId="77777777" w:rsidR="00C827CD" w:rsidRDefault="00C827CD">
      <w:r>
        <w:separator/>
      </w:r>
    </w:p>
  </w:footnote>
  <w:footnote w:type="continuationSeparator" w:id="0">
    <w:p w14:paraId="6185AB3A" w14:textId="77777777" w:rsidR="00C827CD" w:rsidRDefault="00C8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FE6D2D" w:rsidRDefault="00FE6D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1A151B2"/>
    <w:multiLevelType w:val="hybridMultilevel"/>
    <w:tmpl w:val="B9B62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8A3612"/>
    <w:multiLevelType w:val="hybridMultilevel"/>
    <w:tmpl w:val="13A4F25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8" w15:restartNumberingAfterBreak="0">
    <w:nsid w:val="5504312B"/>
    <w:multiLevelType w:val="hybridMultilevel"/>
    <w:tmpl w:val="0458F8A0"/>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EB5220A"/>
    <w:multiLevelType w:val="multilevel"/>
    <w:tmpl w:val="28F6A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95A80"/>
    <w:multiLevelType w:val="multilevel"/>
    <w:tmpl w:val="3C98E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C82EC1"/>
    <w:multiLevelType w:val="hybridMultilevel"/>
    <w:tmpl w:val="A0962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10"/>
  </w:num>
  <w:num w:numId="4">
    <w:abstractNumId w:val="19"/>
  </w:num>
  <w:num w:numId="5">
    <w:abstractNumId w:val="1"/>
  </w:num>
  <w:num w:numId="6">
    <w:abstractNumId w:val="0"/>
  </w:num>
  <w:num w:numId="7">
    <w:abstractNumId w:val="13"/>
  </w:num>
  <w:num w:numId="8">
    <w:abstractNumId w:val="15"/>
  </w:num>
  <w:num w:numId="9">
    <w:abstractNumId w:val="4"/>
  </w:num>
  <w:num w:numId="10">
    <w:abstractNumId w:val="8"/>
  </w:num>
  <w:num w:numId="11">
    <w:abstractNumId w:val="6"/>
  </w:num>
  <w:num w:numId="12">
    <w:abstractNumId w:val="3"/>
  </w:num>
  <w:num w:numId="13">
    <w:abstractNumId w:val="7"/>
  </w:num>
  <w:num w:numId="14">
    <w:abstractNumId w:val="14"/>
  </w:num>
  <w:num w:numId="15">
    <w:abstractNumId w:val="12"/>
  </w:num>
  <w:num w:numId="16">
    <w:abstractNumId w:val="17"/>
  </w:num>
  <w:num w:numId="17">
    <w:abstractNumId w:val="18"/>
  </w:num>
  <w:num w:numId="18">
    <w:abstractNumId w:val="9"/>
  </w:num>
  <w:num w:numId="19">
    <w:abstractNumId w:val="11"/>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203"/>
    <w:rsid w:val="0000533A"/>
    <w:rsid w:val="000054BE"/>
    <w:rsid w:val="000055F1"/>
    <w:rsid w:val="00005774"/>
    <w:rsid w:val="000062E7"/>
    <w:rsid w:val="000076EB"/>
    <w:rsid w:val="00007719"/>
    <w:rsid w:val="00007F4D"/>
    <w:rsid w:val="00007FE7"/>
    <w:rsid w:val="00010921"/>
    <w:rsid w:val="00010D2A"/>
    <w:rsid w:val="00011005"/>
    <w:rsid w:val="00011A53"/>
    <w:rsid w:val="00011B6D"/>
    <w:rsid w:val="00011DC8"/>
    <w:rsid w:val="00011F2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70B"/>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BE2"/>
    <w:rsid w:val="00041D69"/>
    <w:rsid w:val="00042C0D"/>
    <w:rsid w:val="000436D8"/>
    <w:rsid w:val="000438E8"/>
    <w:rsid w:val="00043988"/>
    <w:rsid w:val="000447E8"/>
    <w:rsid w:val="000448CA"/>
    <w:rsid w:val="00044B8E"/>
    <w:rsid w:val="00045082"/>
    <w:rsid w:val="00045457"/>
    <w:rsid w:val="00046AB8"/>
    <w:rsid w:val="00046C96"/>
    <w:rsid w:val="00046EDE"/>
    <w:rsid w:val="000471AB"/>
    <w:rsid w:val="00047BB7"/>
    <w:rsid w:val="00047E72"/>
    <w:rsid w:val="000500C1"/>
    <w:rsid w:val="00050113"/>
    <w:rsid w:val="0005019A"/>
    <w:rsid w:val="00050562"/>
    <w:rsid w:val="00050FFD"/>
    <w:rsid w:val="000519E0"/>
    <w:rsid w:val="00051AFF"/>
    <w:rsid w:val="00052776"/>
    <w:rsid w:val="0005293E"/>
    <w:rsid w:val="00053309"/>
    <w:rsid w:val="00053930"/>
    <w:rsid w:val="000543C0"/>
    <w:rsid w:val="000551A1"/>
    <w:rsid w:val="00055A9D"/>
    <w:rsid w:val="00055EC9"/>
    <w:rsid w:val="00056B06"/>
    <w:rsid w:val="00056C36"/>
    <w:rsid w:val="00056FBE"/>
    <w:rsid w:val="00057250"/>
    <w:rsid w:val="00057358"/>
    <w:rsid w:val="00057CB5"/>
    <w:rsid w:val="00060151"/>
    <w:rsid w:val="000601DD"/>
    <w:rsid w:val="0006060C"/>
    <w:rsid w:val="00060C87"/>
    <w:rsid w:val="00061035"/>
    <w:rsid w:val="000612B6"/>
    <w:rsid w:val="00061CB0"/>
    <w:rsid w:val="0006212D"/>
    <w:rsid w:val="0006267E"/>
    <w:rsid w:val="000627C6"/>
    <w:rsid w:val="0006293F"/>
    <w:rsid w:val="00062D39"/>
    <w:rsid w:val="000631B2"/>
    <w:rsid w:val="00063AC6"/>
    <w:rsid w:val="00063D17"/>
    <w:rsid w:val="00064545"/>
    <w:rsid w:val="00065335"/>
    <w:rsid w:val="000654B7"/>
    <w:rsid w:val="00065630"/>
    <w:rsid w:val="00066459"/>
    <w:rsid w:val="0006654C"/>
    <w:rsid w:val="00066CBC"/>
    <w:rsid w:val="00066D6B"/>
    <w:rsid w:val="00066FC3"/>
    <w:rsid w:val="00067499"/>
    <w:rsid w:val="000677ED"/>
    <w:rsid w:val="00070567"/>
    <w:rsid w:val="00070D5C"/>
    <w:rsid w:val="0007119C"/>
    <w:rsid w:val="000711FF"/>
    <w:rsid w:val="0007143A"/>
    <w:rsid w:val="00072453"/>
    <w:rsid w:val="0007248F"/>
    <w:rsid w:val="00073631"/>
    <w:rsid w:val="000738CE"/>
    <w:rsid w:val="00073C22"/>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4E3"/>
    <w:rsid w:val="000845EA"/>
    <w:rsid w:val="0008508E"/>
    <w:rsid w:val="00085B59"/>
    <w:rsid w:val="00085F30"/>
    <w:rsid w:val="000862ED"/>
    <w:rsid w:val="00086364"/>
    <w:rsid w:val="000864AB"/>
    <w:rsid w:val="00086A31"/>
    <w:rsid w:val="000873BA"/>
    <w:rsid w:val="00087615"/>
    <w:rsid w:val="00087CD6"/>
    <w:rsid w:val="00087EEE"/>
    <w:rsid w:val="00087F06"/>
    <w:rsid w:val="000902E8"/>
    <w:rsid w:val="0009050F"/>
    <w:rsid w:val="000907F5"/>
    <w:rsid w:val="00090A57"/>
    <w:rsid w:val="00091788"/>
    <w:rsid w:val="00091964"/>
    <w:rsid w:val="000919C5"/>
    <w:rsid w:val="00091C52"/>
    <w:rsid w:val="00092123"/>
    <w:rsid w:val="000926C5"/>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6C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9E5"/>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39C"/>
    <w:rsid w:val="000C650F"/>
    <w:rsid w:val="000C67FA"/>
    <w:rsid w:val="000C6B3D"/>
    <w:rsid w:val="000C6C56"/>
    <w:rsid w:val="000C7606"/>
    <w:rsid w:val="000D00DD"/>
    <w:rsid w:val="000D0202"/>
    <w:rsid w:val="000D0866"/>
    <w:rsid w:val="000D1026"/>
    <w:rsid w:val="000D19F4"/>
    <w:rsid w:val="000D1D5F"/>
    <w:rsid w:val="000D1DAD"/>
    <w:rsid w:val="000D222D"/>
    <w:rsid w:val="000D25AC"/>
    <w:rsid w:val="000D2CCA"/>
    <w:rsid w:val="000D2FE2"/>
    <w:rsid w:val="000D329F"/>
    <w:rsid w:val="000D3999"/>
    <w:rsid w:val="000D4806"/>
    <w:rsid w:val="000D4921"/>
    <w:rsid w:val="000D51C1"/>
    <w:rsid w:val="000D5200"/>
    <w:rsid w:val="000D5407"/>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C57"/>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17"/>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2469"/>
    <w:rsid w:val="0014343A"/>
    <w:rsid w:val="001434F6"/>
    <w:rsid w:val="00143869"/>
    <w:rsid w:val="001440F8"/>
    <w:rsid w:val="00144E38"/>
    <w:rsid w:val="00145D78"/>
    <w:rsid w:val="00145E76"/>
    <w:rsid w:val="00146702"/>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84"/>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39CA"/>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0C1"/>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76D"/>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19C"/>
    <w:rsid w:val="001B2735"/>
    <w:rsid w:val="001B30E2"/>
    <w:rsid w:val="001B3607"/>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4EB0"/>
    <w:rsid w:val="001C5D99"/>
    <w:rsid w:val="001C64AB"/>
    <w:rsid w:val="001C6890"/>
    <w:rsid w:val="001C76C5"/>
    <w:rsid w:val="001C7CCA"/>
    <w:rsid w:val="001D04EE"/>
    <w:rsid w:val="001D07C2"/>
    <w:rsid w:val="001D0D60"/>
    <w:rsid w:val="001D0FD7"/>
    <w:rsid w:val="001D1DD4"/>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13E"/>
    <w:rsid w:val="00201640"/>
    <w:rsid w:val="00202049"/>
    <w:rsid w:val="00202279"/>
    <w:rsid w:val="002022A0"/>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438"/>
    <w:rsid w:val="0021177B"/>
    <w:rsid w:val="00211915"/>
    <w:rsid w:val="0021232C"/>
    <w:rsid w:val="00212642"/>
    <w:rsid w:val="0021354A"/>
    <w:rsid w:val="00213634"/>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4B1A"/>
    <w:rsid w:val="002354CF"/>
    <w:rsid w:val="00235759"/>
    <w:rsid w:val="00237281"/>
    <w:rsid w:val="0023789F"/>
    <w:rsid w:val="00237B8A"/>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5D2"/>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031D"/>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5B31"/>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3A05"/>
    <w:rsid w:val="0028417B"/>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906"/>
    <w:rsid w:val="00293E6E"/>
    <w:rsid w:val="00294508"/>
    <w:rsid w:val="0029471F"/>
    <w:rsid w:val="00294AAF"/>
    <w:rsid w:val="002954FE"/>
    <w:rsid w:val="002958FD"/>
    <w:rsid w:val="00295B0A"/>
    <w:rsid w:val="00296CCF"/>
    <w:rsid w:val="00296E08"/>
    <w:rsid w:val="00296E64"/>
    <w:rsid w:val="00296F8A"/>
    <w:rsid w:val="00297378"/>
    <w:rsid w:val="00297A85"/>
    <w:rsid w:val="00297E7D"/>
    <w:rsid w:val="002A0331"/>
    <w:rsid w:val="002A0796"/>
    <w:rsid w:val="002A0A48"/>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140B"/>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15FB"/>
    <w:rsid w:val="002C3193"/>
    <w:rsid w:val="002C35A8"/>
    <w:rsid w:val="002C46A5"/>
    <w:rsid w:val="002C48FC"/>
    <w:rsid w:val="002C5809"/>
    <w:rsid w:val="002C6110"/>
    <w:rsid w:val="002C6B30"/>
    <w:rsid w:val="002C7A4B"/>
    <w:rsid w:val="002C7BFD"/>
    <w:rsid w:val="002C7FC8"/>
    <w:rsid w:val="002D0013"/>
    <w:rsid w:val="002D097F"/>
    <w:rsid w:val="002D1647"/>
    <w:rsid w:val="002D1E1E"/>
    <w:rsid w:val="002D1E61"/>
    <w:rsid w:val="002D233C"/>
    <w:rsid w:val="002D2CF6"/>
    <w:rsid w:val="002D2EF7"/>
    <w:rsid w:val="002D3111"/>
    <w:rsid w:val="002D3358"/>
    <w:rsid w:val="002D347D"/>
    <w:rsid w:val="002D3552"/>
    <w:rsid w:val="002D36E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351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552"/>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4BF0"/>
    <w:rsid w:val="003052A7"/>
    <w:rsid w:val="003053D1"/>
    <w:rsid w:val="00305BA0"/>
    <w:rsid w:val="003065FD"/>
    <w:rsid w:val="003067F6"/>
    <w:rsid w:val="00307E73"/>
    <w:rsid w:val="00307F5E"/>
    <w:rsid w:val="0031062D"/>
    <w:rsid w:val="00310AAA"/>
    <w:rsid w:val="00310B3E"/>
    <w:rsid w:val="00310C0C"/>
    <w:rsid w:val="00311469"/>
    <w:rsid w:val="003114E5"/>
    <w:rsid w:val="0031176D"/>
    <w:rsid w:val="00311921"/>
    <w:rsid w:val="00313326"/>
    <w:rsid w:val="00313945"/>
    <w:rsid w:val="00313DC6"/>
    <w:rsid w:val="003148EB"/>
    <w:rsid w:val="00314E63"/>
    <w:rsid w:val="00315038"/>
    <w:rsid w:val="0031532B"/>
    <w:rsid w:val="003155DC"/>
    <w:rsid w:val="00315B0D"/>
    <w:rsid w:val="00315D4E"/>
    <w:rsid w:val="00316644"/>
    <w:rsid w:val="003169D4"/>
    <w:rsid w:val="00316AD7"/>
    <w:rsid w:val="003171EA"/>
    <w:rsid w:val="0031796C"/>
    <w:rsid w:val="00317F9A"/>
    <w:rsid w:val="00317FB1"/>
    <w:rsid w:val="003200F1"/>
    <w:rsid w:val="003203B6"/>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AEB"/>
    <w:rsid w:val="00324DCD"/>
    <w:rsid w:val="003250F2"/>
    <w:rsid w:val="003254CA"/>
    <w:rsid w:val="003264AA"/>
    <w:rsid w:val="00326715"/>
    <w:rsid w:val="00326FA8"/>
    <w:rsid w:val="0032775A"/>
    <w:rsid w:val="0033019D"/>
    <w:rsid w:val="00330AB5"/>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00F0"/>
    <w:rsid w:val="00342BBD"/>
    <w:rsid w:val="00342C2A"/>
    <w:rsid w:val="00343033"/>
    <w:rsid w:val="003430D3"/>
    <w:rsid w:val="00344126"/>
    <w:rsid w:val="0034437D"/>
    <w:rsid w:val="00344781"/>
    <w:rsid w:val="00344856"/>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4F4"/>
    <w:rsid w:val="0037239C"/>
    <w:rsid w:val="003727D0"/>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E2F"/>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1C3"/>
    <w:rsid w:val="003A064C"/>
    <w:rsid w:val="003A0D7C"/>
    <w:rsid w:val="003A1130"/>
    <w:rsid w:val="003A1FEF"/>
    <w:rsid w:val="003A2765"/>
    <w:rsid w:val="003A3092"/>
    <w:rsid w:val="003A3178"/>
    <w:rsid w:val="003A336E"/>
    <w:rsid w:val="003A367F"/>
    <w:rsid w:val="003A3B7A"/>
    <w:rsid w:val="003A42DA"/>
    <w:rsid w:val="003A4677"/>
    <w:rsid w:val="003A4806"/>
    <w:rsid w:val="003A4BC7"/>
    <w:rsid w:val="003A4C99"/>
    <w:rsid w:val="003A52EC"/>
    <w:rsid w:val="003A55B3"/>
    <w:rsid w:val="003A56AE"/>
    <w:rsid w:val="003A5945"/>
    <w:rsid w:val="003A63F4"/>
    <w:rsid w:val="003A6643"/>
    <w:rsid w:val="003A69B8"/>
    <w:rsid w:val="003A71FD"/>
    <w:rsid w:val="003A7253"/>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02B"/>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78A"/>
    <w:rsid w:val="003D6C9B"/>
    <w:rsid w:val="003D79CD"/>
    <w:rsid w:val="003E079D"/>
    <w:rsid w:val="003E0F86"/>
    <w:rsid w:val="003E0FEE"/>
    <w:rsid w:val="003E1753"/>
    <w:rsid w:val="003E188A"/>
    <w:rsid w:val="003E1A1B"/>
    <w:rsid w:val="003E21C4"/>
    <w:rsid w:val="003E2779"/>
    <w:rsid w:val="003E2B01"/>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29F6"/>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337"/>
    <w:rsid w:val="004006C5"/>
    <w:rsid w:val="00401312"/>
    <w:rsid w:val="0040196A"/>
    <w:rsid w:val="00401D48"/>
    <w:rsid w:val="00401F93"/>
    <w:rsid w:val="00402843"/>
    <w:rsid w:val="00402864"/>
    <w:rsid w:val="0040329D"/>
    <w:rsid w:val="00403377"/>
    <w:rsid w:val="00403A56"/>
    <w:rsid w:val="004045C6"/>
    <w:rsid w:val="00404B4A"/>
    <w:rsid w:val="00405328"/>
    <w:rsid w:val="004059D7"/>
    <w:rsid w:val="0040633D"/>
    <w:rsid w:val="00407526"/>
    <w:rsid w:val="00407657"/>
    <w:rsid w:val="004078B0"/>
    <w:rsid w:val="00407D09"/>
    <w:rsid w:val="0041001D"/>
    <w:rsid w:val="004107E6"/>
    <w:rsid w:val="004111A7"/>
    <w:rsid w:val="00411342"/>
    <w:rsid w:val="004129CB"/>
    <w:rsid w:val="00412CD8"/>
    <w:rsid w:val="004138B5"/>
    <w:rsid w:val="00413EE7"/>
    <w:rsid w:val="004142AE"/>
    <w:rsid w:val="0041571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0FF"/>
    <w:rsid w:val="004254DF"/>
    <w:rsid w:val="00426FA6"/>
    <w:rsid w:val="00427387"/>
    <w:rsid w:val="004300DC"/>
    <w:rsid w:val="00430452"/>
    <w:rsid w:val="0043073F"/>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37F25"/>
    <w:rsid w:val="00440CEE"/>
    <w:rsid w:val="00440E60"/>
    <w:rsid w:val="004412FE"/>
    <w:rsid w:val="004419D7"/>
    <w:rsid w:val="00442286"/>
    <w:rsid w:val="00442C0D"/>
    <w:rsid w:val="00442CC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33E9"/>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78E"/>
    <w:rsid w:val="00474B97"/>
    <w:rsid w:val="00474BDC"/>
    <w:rsid w:val="00474D44"/>
    <w:rsid w:val="00474F44"/>
    <w:rsid w:val="0047525B"/>
    <w:rsid w:val="004752E6"/>
    <w:rsid w:val="004761AF"/>
    <w:rsid w:val="004764A3"/>
    <w:rsid w:val="0047692C"/>
    <w:rsid w:val="00477672"/>
    <w:rsid w:val="004777BD"/>
    <w:rsid w:val="004800A8"/>
    <w:rsid w:val="0048015F"/>
    <w:rsid w:val="00480390"/>
    <w:rsid w:val="00480A2B"/>
    <w:rsid w:val="00480C82"/>
    <w:rsid w:val="00480EC8"/>
    <w:rsid w:val="00481CE7"/>
    <w:rsid w:val="00481D44"/>
    <w:rsid w:val="00481F84"/>
    <w:rsid w:val="004829B9"/>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955"/>
    <w:rsid w:val="00490D8F"/>
    <w:rsid w:val="00490D91"/>
    <w:rsid w:val="004914F6"/>
    <w:rsid w:val="0049165D"/>
    <w:rsid w:val="004916E7"/>
    <w:rsid w:val="004919A5"/>
    <w:rsid w:val="0049253A"/>
    <w:rsid w:val="0049325B"/>
    <w:rsid w:val="00493A37"/>
    <w:rsid w:val="00493B97"/>
    <w:rsid w:val="00493E00"/>
    <w:rsid w:val="00494189"/>
    <w:rsid w:val="0049433E"/>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83"/>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B7F15"/>
    <w:rsid w:val="004C0324"/>
    <w:rsid w:val="004C1607"/>
    <w:rsid w:val="004C1AC1"/>
    <w:rsid w:val="004C1B95"/>
    <w:rsid w:val="004C2046"/>
    <w:rsid w:val="004C2115"/>
    <w:rsid w:val="004C23A7"/>
    <w:rsid w:val="004C2AB3"/>
    <w:rsid w:val="004C2B42"/>
    <w:rsid w:val="004C2C1C"/>
    <w:rsid w:val="004C35EC"/>
    <w:rsid w:val="004C39C1"/>
    <w:rsid w:val="004C3B0C"/>
    <w:rsid w:val="004C4132"/>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1FEC"/>
    <w:rsid w:val="004F276F"/>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7AE"/>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083"/>
    <w:rsid w:val="0051746B"/>
    <w:rsid w:val="005176CE"/>
    <w:rsid w:val="00517DE4"/>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AF6"/>
    <w:rsid w:val="00527BEC"/>
    <w:rsid w:val="00527F58"/>
    <w:rsid w:val="00527FA8"/>
    <w:rsid w:val="005308EF"/>
    <w:rsid w:val="00531590"/>
    <w:rsid w:val="005316FA"/>
    <w:rsid w:val="00531C02"/>
    <w:rsid w:val="0053211B"/>
    <w:rsid w:val="005321F4"/>
    <w:rsid w:val="00532395"/>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1DC3"/>
    <w:rsid w:val="0054220B"/>
    <w:rsid w:val="00542365"/>
    <w:rsid w:val="00542B16"/>
    <w:rsid w:val="00543141"/>
    <w:rsid w:val="005434F9"/>
    <w:rsid w:val="00543557"/>
    <w:rsid w:val="0054367D"/>
    <w:rsid w:val="00543FCE"/>
    <w:rsid w:val="005441DE"/>
    <w:rsid w:val="00545AEE"/>
    <w:rsid w:val="00545BBD"/>
    <w:rsid w:val="00545C2D"/>
    <w:rsid w:val="00546A83"/>
    <w:rsid w:val="00547B30"/>
    <w:rsid w:val="00550050"/>
    <w:rsid w:val="00550246"/>
    <w:rsid w:val="00550983"/>
    <w:rsid w:val="00550C88"/>
    <w:rsid w:val="005515AC"/>
    <w:rsid w:val="00551667"/>
    <w:rsid w:val="0055167A"/>
    <w:rsid w:val="005518B3"/>
    <w:rsid w:val="00551F3A"/>
    <w:rsid w:val="005529F9"/>
    <w:rsid w:val="0055391E"/>
    <w:rsid w:val="00553AF5"/>
    <w:rsid w:val="00553BD7"/>
    <w:rsid w:val="00553FAC"/>
    <w:rsid w:val="0055421A"/>
    <w:rsid w:val="005544AF"/>
    <w:rsid w:val="00554B5E"/>
    <w:rsid w:val="00554F61"/>
    <w:rsid w:val="005555E2"/>
    <w:rsid w:val="0055591D"/>
    <w:rsid w:val="00555F2F"/>
    <w:rsid w:val="005563C8"/>
    <w:rsid w:val="00556925"/>
    <w:rsid w:val="00557758"/>
    <w:rsid w:val="0056001D"/>
    <w:rsid w:val="00560F03"/>
    <w:rsid w:val="00561208"/>
    <w:rsid w:val="00561252"/>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6F0D"/>
    <w:rsid w:val="00567479"/>
    <w:rsid w:val="005676F6"/>
    <w:rsid w:val="0056791B"/>
    <w:rsid w:val="00567B39"/>
    <w:rsid w:val="00570142"/>
    <w:rsid w:val="0057026C"/>
    <w:rsid w:val="00570A8B"/>
    <w:rsid w:val="005724C9"/>
    <w:rsid w:val="0057282D"/>
    <w:rsid w:val="005733E7"/>
    <w:rsid w:val="005742D7"/>
    <w:rsid w:val="005744E6"/>
    <w:rsid w:val="00574D57"/>
    <w:rsid w:val="005750FD"/>
    <w:rsid w:val="00575145"/>
    <w:rsid w:val="00575276"/>
    <w:rsid w:val="00575680"/>
    <w:rsid w:val="00575894"/>
    <w:rsid w:val="00575C61"/>
    <w:rsid w:val="00575D8B"/>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29C"/>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E7F"/>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3B29"/>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226A"/>
    <w:rsid w:val="005C3014"/>
    <w:rsid w:val="005C377E"/>
    <w:rsid w:val="005C38FB"/>
    <w:rsid w:val="005C3A35"/>
    <w:rsid w:val="005C519D"/>
    <w:rsid w:val="005C57A3"/>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A04"/>
    <w:rsid w:val="005D1DC5"/>
    <w:rsid w:val="005D2514"/>
    <w:rsid w:val="005D2616"/>
    <w:rsid w:val="005D2846"/>
    <w:rsid w:val="005D28C1"/>
    <w:rsid w:val="005D29D0"/>
    <w:rsid w:val="005D2F66"/>
    <w:rsid w:val="005D3062"/>
    <w:rsid w:val="005D3C4F"/>
    <w:rsid w:val="005D44CF"/>
    <w:rsid w:val="005D46FD"/>
    <w:rsid w:val="005D545E"/>
    <w:rsid w:val="005D547F"/>
    <w:rsid w:val="005D5B0D"/>
    <w:rsid w:val="005D7BB2"/>
    <w:rsid w:val="005D7BC7"/>
    <w:rsid w:val="005D7CB1"/>
    <w:rsid w:val="005D7CD2"/>
    <w:rsid w:val="005D7D1D"/>
    <w:rsid w:val="005E05B0"/>
    <w:rsid w:val="005E17AB"/>
    <w:rsid w:val="005E1F7E"/>
    <w:rsid w:val="005E2034"/>
    <w:rsid w:val="005E2846"/>
    <w:rsid w:val="005E3057"/>
    <w:rsid w:val="005E334A"/>
    <w:rsid w:val="005E35E9"/>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527"/>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575"/>
    <w:rsid w:val="00615815"/>
    <w:rsid w:val="00615A3A"/>
    <w:rsid w:val="00615A8C"/>
    <w:rsid w:val="00615C75"/>
    <w:rsid w:val="00615CB1"/>
    <w:rsid w:val="00615D4B"/>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C9E"/>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2F79"/>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C7"/>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87ECF"/>
    <w:rsid w:val="00690293"/>
    <w:rsid w:val="00690437"/>
    <w:rsid w:val="006909C3"/>
    <w:rsid w:val="00690EB6"/>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5EB3"/>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1E08"/>
    <w:rsid w:val="006C292A"/>
    <w:rsid w:val="006C2CEB"/>
    <w:rsid w:val="006C2DF3"/>
    <w:rsid w:val="006C388A"/>
    <w:rsid w:val="006C38E8"/>
    <w:rsid w:val="006C3C42"/>
    <w:rsid w:val="006C4640"/>
    <w:rsid w:val="006C4729"/>
    <w:rsid w:val="006C4E71"/>
    <w:rsid w:val="006C50DB"/>
    <w:rsid w:val="006C5391"/>
    <w:rsid w:val="006C5FBB"/>
    <w:rsid w:val="006C62D0"/>
    <w:rsid w:val="006C63F8"/>
    <w:rsid w:val="006C7391"/>
    <w:rsid w:val="006C7678"/>
    <w:rsid w:val="006C78D0"/>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AD3"/>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5E61"/>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118"/>
    <w:rsid w:val="00716424"/>
    <w:rsid w:val="0071647B"/>
    <w:rsid w:val="0071694E"/>
    <w:rsid w:val="00716EC3"/>
    <w:rsid w:val="00717688"/>
    <w:rsid w:val="007177ED"/>
    <w:rsid w:val="00717ED8"/>
    <w:rsid w:val="0072054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4F20"/>
    <w:rsid w:val="00725549"/>
    <w:rsid w:val="00725700"/>
    <w:rsid w:val="00725960"/>
    <w:rsid w:val="00726BE5"/>
    <w:rsid w:val="00727282"/>
    <w:rsid w:val="00727707"/>
    <w:rsid w:val="007302D0"/>
    <w:rsid w:val="00731645"/>
    <w:rsid w:val="00731EB4"/>
    <w:rsid w:val="007321D4"/>
    <w:rsid w:val="00732EEB"/>
    <w:rsid w:val="007338FE"/>
    <w:rsid w:val="00733AAE"/>
    <w:rsid w:val="00733C89"/>
    <w:rsid w:val="00733E13"/>
    <w:rsid w:val="00733EBD"/>
    <w:rsid w:val="00735463"/>
    <w:rsid w:val="007359C9"/>
    <w:rsid w:val="00735BED"/>
    <w:rsid w:val="007364F7"/>
    <w:rsid w:val="00737451"/>
    <w:rsid w:val="0073766D"/>
    <w:rsid w:val="00737778"/>
    <w:rsid w:val="00737F4D"/>
    <w:rsid w:val="00740552"/>
    <w:rsid w:val="00740EA6"/>
    <w:rsid w:val="00741159"/>
    <w:rsid w:val="0074128F"/>
    <w:rsid w:val="007418C1"/>
    <w:rsid w:val="00741A37"/>
    <w:rsid w:val="00741B82"/>
    <w:rsid w:val="007426C8"/>
    <w:rsid w:val="007432BF"/>
    <w:rsid w:val="00743CDE"/>
    <w:rsid w:val="0074432F"/>
    <w:rsid w:val="007447DC"/>
    <w:rsid w:val="00746934"/>
    <w:rsid w:val="00746D48"/>
    <w:rsid w:val="00746E89"/>
    <w:rsid w:val="007509C8"/>
    <w:rsid w:val="00750A02"/>
    <w:rsid w:val="00750E72"/>
    <w:rsid w:val="0075111A"/>
    <w:rsid w:val="00751164"/>
    <w:rsid w:val="00751C96"/>
    <w:rsid w:val="00751E59"/>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2BD"/>
    <w:rsid w:val="007625EC"/>
    <w:rsid w:val="007627B8"/>
    <w:rsid w:val="007633B7"/>
    <w:rsid w:val="00763BEB"/>
    <w:rsid w:val="00763C72"/>
    <w:rsid w:val="007641E3"/>
    <w:rsid w:val="007642E2"/>
    <w:rsid w:val="007643FA"/>
    <w:rsid w:val="00764CB9"/>
    <w:rsid w:val="00764CCA"/>
    <w:rsid w:val="007658A6"/>
    <w:rsid w:val="00765D47"/>
    <w:rsid w:val="00765DD3"/>
    <w:rsid w:val="007667E6"/>
    <w:rsid w:val="00766A79"/>
    <w:rsid w:val="00766BA8"/>
    <w:rsid w:val="00767D01"/>
    <w:rsid w:val="007713B7"/>
    <w:rsid w:val="00771C2E"/>
    <w:rsid w:val="00771F90"/>
    <w:rsid w:val="0077222B"/>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29D"/>
    <w:rsid w:val="0078358F"/>
    <w:rsid w:val="007839CA"/>
    <w:rsid w:val="00783B50"/>
    <w:rsid w:val="00783E9C"/>
    <w:rsid w:val="007843C4"/>
    <w:rsid w:val="00784F17"/>
    <w:rsid w:val="007854BC"/>
    <w:rsid w:val="007854D2"/>
    <w:rsid w:val="007858E7"/>
    <w:rsid w:val="00786859"/>
    <w:rsid w:val="007869BF"/>
    <w:rsid w:val="00786FFF"/>
    <w:rsid w:val="007874F1"/>
    <w:rsid w:val="00787C8E"/>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0E4C"/>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3E78"/>
    <w:rsid w:val="007C4099"/>
    <w:rsid w:val="007C40A7"/>
    <w:rsid w:val="007C42B5"/>
    <w:rsid w:val="007C440B"/>
    <w:rsid w:val="007C45D2"/>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76"/>
    <w:rsid w:val="007D12EA"/>
    <w:rsid w:val="007D2C3D"/>
    <w:rsid w:val="007D3268"/>
    <w:rsid w:val="007D3572"/>
    <w:rsid w:val="007D3740"/>
    <w:rsid w:val="007D3B92"/>
    <w:rsid w:val="007D4042"/>
    <w:rsid w:val="007D418C"/>
    <w:rsid w:val="007D4A1E"/>
    <w:rsid w:val="007D4F21"/>
    <w:rsid w:val="007D5065"/>
    <w:rsid w:val="007D506B"/>
    <w:rsid w:val="007D57C4"/>
    <w:rsid w:val="007D5A19"/>
    <w:rsid w:val="007D6340"/>
    <w:rsid w:val="007D6C9C"/>
    <w:rsid w:val="007D7A62"/>
    <w:rsid w:val="007E0322"/>
    <w:rsid w:val="007E0601"/>
    <w:rsid w:val="007E0D3D"/>
    <w:rsid w:val="007E1300"/>
    <w:rsid w:val="007E169D"/>
    <w:rsid w:val="007E1C2B"/>
    <w:rsid w:val="007E1D9C"/>
    <w:rsid w:val="007E2079"/>
    <w:rsid w:val="007E20A8"/>
    <w:rsid w:val="007E2C8F"/>
    <w:rsid w:val="007E2F0B"/>
    <w:rsid w:val="007E38E5"/>
    <w:rsid w:val="007E3E19"/>
    <w:rsid w:val="007E42C7"/>
    <w:rsid w:val="007E5685"/>
    <w:rsid w:val="007E57D0"/>
    <w:rsid w:val="007E5DD3"/>
    <w:rsid w:val="007E5F01"/>
    <w:rsid w:val="007E63F4"/>
    <w:rsid w:val="007E6568"/>
    <w:rsid w:val="007E662A"/>
    <w:rsid w:val="007E6854"/>
    <w:rsid w:val="007E766C"/>
    <w:rsid w:val="007E7FB0"/>
    <w:rsid w:val="007F058A"/>
    <w:rsid w:val="007F074E"/>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2C"/>
    <w:rsid w:val="008200C7"/>
    <w:rsid w:val="008201CC"/>
    <w:rsid w:val="008205C0"/>
    <w:rsid w:val="00820CDE"/>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0D52"/>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AAA"/>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6F"/>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369"/>
    <w:rsid w:val="00874503"/>
    <w:rsid w:val="008748EA"/>
    <w:rsid w:val="00874FF0"/>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52D"/>
    <w:rsid w:val="00892EF8"/>
    <w:rsid w:val="00893197"/>
    <w:rsid w:val="008931E8"/>
    <w:rsid w:val="00893752"/>
    <w:rsid w:val="00893B0E"/>
    <w:rsid w:val="00893D78"/>
    <w:rsid w:val="008941E7"/>
    <w:rsid w:val="00894205"/>
    <w:rsid w:val="0089525B"/>
    <w:rsid w:val="0089564D"/>
    <w:rsid w:val="00895765"/>
    <w:rsid w:val="00895A0D"/>
    <w:rsid w:val="00895E5D"/>
    <w:rsid w:val="008960C8"/>
    <w:rsid w:val="008963C4"/>
    <w:rsid w:val="00896771"/>
    <w:rsid w:val="0089691F"/>
    <w:rsid w:val="00896DCD"/>
    <w:rsid w:val="00897C9D"/>
    <w:rsid w:val="00897ECD"/>
    <w:rsid w:val="00897FC8"/>
    <w:rsid w:val="008A026C"/>
    <w:rsid w:val="008A09CD"/>
    <w:rsid w:val="008A11E0"/>
    <w:rsid w:val="008A12EA"/>
    <w:rsid w:val="008A1395"/>
    <w:rsid w:val="008A183D"/>
    <w:rsid w:val="008A1B63"/>
    <w:rsid w:val="008A1D60"/>
    <w:rsid w:val="008A1F43"/>
    <w:rsid w:val="008A231D"/>
    <w:rsid w:val="008A2B54"/>
    <w:rsid w:val="008A31B3"/>
    <w:rsid w:val="008A3312"/>
    <w:rsid w:val="008A3978"/>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1562"/>
    <w:rsid w:val="008C483C"/>
    <w:rsid w:val="008C4853"/>
    <w:rsid w:val="008C4CFD"/>
    <w:rsid w:val="008C4FBC"/>
    <w:rsid w:val="008C5CC9"/>
    <w:rsid w:val="008C5D63"/>
    <w:rsid w:val="008C5E70"/>
    <w:rsid w:val="008C6330"/>
    <w:rsid w:val="008C6EC6"/>
    <w:rsid w:val="008C721D"/>
    <w:rsid w:val="008C78D6"/>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D7DAF"/>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29"/>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AE5"/>
    <w:rsid w:val="00921C94"/>
    <w:rsid w:val="00921C98"/>
    <w:rsid w:val="0092441A"/>
    <w:rsid w:val="00924784"/>
    <w:rsid w:val="00924D90"/>
    <w:rsid w:val="00924FF6"/>
    <w:rsid w:val="00925017"/>
    <w:rsid w:val="009250C9"/>
    <w:rsid w:val="0092530C"/>
    <w:rsid w:val="0092567C"/>
    <w:rsid w:val="00926844"/>
    <w:rsid w:val="0092761C"/>
    <w:rsid w:val="009276B6"/>
    <w:rsid w:val="0093034C"/>
    <w:rsid w:val="00931412"/>
    <w:rsid w:val="009315B1"/>
    <w:rsid w:val="009316C8"/>
    <w:rsid w:val="00931A0D"/>
    <w:rsid w:val="00931E59"/>
    <w:rsid w:val="009320F2"/>
    <w:rsid w:val="00932147"/>
    <w:rsid w:val="009322F2"/>
    <w:rsid w:val="00932ECC"/>
    <w:rsid w:val="0093319A"/>
    <w:rsid w:val="00933BB5"/>
    <w:rsid w:val="00934C6C"/>
    <w:rsid w:val="00935448"/>
    <w:rsid w:val="00935760"/>
    <w:rsid w:val="009360EA"/>
    <w:rsid w:val="009360F0"/>
    <w:rsid w:val="0093725F"/>
    <w:rsid w:val="00937E33"/>
    <w:rsid w:val="0094107A"/>
    <w:rsid w:val="00941473"/>
    <w:rsid w:val="009419E1"/>
    <w:rsid w:val="009421EA"/>
    <w:rsid w:val="0094231E"/>
    <w:rsid w:val="0094252F"/>
    <w:rsid w:val="00942C1A"/>
    <w:rsid w:val="00944256"/>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1F14"/>
    <w:rsid w:val="0096216B"/>
    <w:rsid w:val="0096225A"/>
    <w:rsid w:val="009632C9"/>
    <w:rsid w:val="00963A1D"/>
    <w:rsid w:val="00963FE9"/>
    <w:rsid w:val="00966712"/>
    <w:rsid w:val="00966A6B"/>
    <w:rsid w:val="009673AD"/>
    <w:rsid w:val="00967544"/>
    <w:rsid w:val="00967D6D"/>
    <w:rsid w:val="00970595"/>
    <w:rsid w:val="0097072D"/>
    <w:rsid w:val="009716DD"/>
    <w:rsid w:val="00971D60"/>
    <w:rsid w:val="0097230F"/>
    <w:rsid w:val="009727C5"/>
    <w:rsid w:val="00972D70"/>
    <w:rsid w:val="00972DE2"/>
    <w:rsid w:val="00973317"/>
    <w:rsid w:val="00973388"/>
    <w:rsid w:val="009742CE"/>
    <w:rsid w:val="00974F34"/>
    <w:rsid w:val="00975844"/>
    <w:rsid w:val="00975CC7"/>
    <w:rsid w:val="00975E29"/>
    <w:rsid w:val="009762FF"/>
    <w:rsid w:val="00976740"/>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0CD"/>
    <w:rsid w:val="009A03D1"/>
    <w:rsid w:val="009A04A8"/>
    <w:rsid w:val="009A0509"/>
    <w:rsid w:val="009A067C"/>
    <w:rsid w:val="009A08FE"/>
    <w:rsid w:val="009A1571"/>
    <w:rsid w:val="009A18D6"/>
    <w:rsid w:val="009A1FA0"/>
    <w:rsid w:val="009A20C6"/>
    <w:rsid w:val="009A2CD3"/>
    <w:rsid w:val="009A32A6"/>
    <w:rsid w:val="009A4121"/>
    <w:rsid w:val="009A4307"/>
    <w:rsid w:val="009A4963"/>
    <w:rsid w:val="009A5398"/>
    <w:rsid w:val="009A546A"/>
    <w:rsid w:val="009A6C4C"/>
    <w:rsid w:val="009A6D58"/>
    <w:rsid w:val="009A7375"/>
    <w:rsid w:val="009B0DBE"/>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26"/>
    <w:rsid w:val="009C27D6"/>
    <w:rsid w:val="009C2DD9"/>
    <w:rsid w:val="009C30D9"/>
    <w:rsid w:val="009C3A0D"/>
    <w:rsid w:val="009C43E2"/>
    <w:rsid w:val="009C4D18"/>
    <w:rsid w:val="009C4DFC"/>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D7E5B"/>
    <w:rsid w:val="009E0395"/>
    <w:rsid w:val="009E0669"/>
    <w:rsid w:val="009E0897"/>
    <w:rsid w:val="009E091F"/>
    <w:rsid w:val="009E1A65"/>
    <w:rsid w:val="009E1E74"/>
    <w:rsid w:val="009E21D5"/>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82B"/>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0B9"/>
    <w:rsid w:val="00A06556"/>
    <w:rsid w:val="00A0774C"/>
    <w:rsid w:val="00A10500"/>
    <w:rsid w:val="00A109F3"/>
    <w:rsid w:val="00A114F7"/>
    <w:rsid w:val="00A118A0"/>
    <w:rsid w:val="00A11BF8"/>
    <w:rsid w:val="00A12A90"/>
    <w:rsid w:val="00A12CA8"/>
    <w:rsid w:val="00A131C7"/>
    <w:rsid w:val="00A134C3"/>
    <w:rsid w:val="00A139CF"/>
    <w:rsid w:val="00A13DCA"/>
    <w:rsid w:val="00A142A2"/>
    <w:rsid w:val="00A149ED"/>
    <w:rsid w:val="00A1650C"/>
    <w:rsid w:val="00A16523"/>
    <w:rsid w:val="00A166F7"/>
    <w:rsid w:val="00A16CD3"/>
    <w:rsid w:val="00A16F5D"/>
    <w:rsid w:val="00A1731F"/>
    <w:rsid w:val="00A17711"/>
    <w:rsid w:val="00A17773"/>
    <w:rsid w:val="00A17F78"/>
    <w:rsid w:val="00A207CA"/>
    <w:rsid w:val="00A21216"/>
    <w:rsid w:val="00A2140C"/>
    <w:rsid w:val="00A2196B"/>
    <w:rsid w:val="00A21E4F"/>
    <w:rsid w:val="00A2222A"/>
    <w:rsid w:val="00A22A87"/>
    <w:rsid w:val="00A22EDD"/>
    <w:rsid w:val="00A232AC"/>
    <w:rsid w:val="00A23D81"/>
    <w:rsid w:val="00A23E01"/>
    <w:rsid w:val="00A240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4E33"/>
    <w:rsid w:val="00A35E28"/>
    <w:rsid w:val="00A36086"/>
    <w:rsid w:val="00A36660"/>
    <w:rsid w:val="00A368CF"/>
    <w:rsid w:val="00A368E9"/>
    <w:rsid w:val="00A371FA"/>
    <w:rsid w:val="00A37767"/>
    <w:rsid w:val="00A37A66"/>
    <w:rsid w:val="00A37BF9"/>
    <w:rsid w:val="00A40879"/>
    <w:rsid w:val="00A40AD6"/>
    <w:rsid w:val="00A41899"/>
    <w:rsid w:val="00A41AA9"/>
    <w:rsid w:val="00A42676"/>
    <w:rsid w:val="00A4335F"/>
    <w:rsid w:val="00A43643"/>
    <w:rsid w:val="00A43CF7"/>
    <w:rsid w:val="00A4413D"/>
    <w:rsid w:val="00A44964"/>
    <w:rsid w:val="00A4518C"/>
    <w:rsid w:val="00A4571F"/>
    <w:rsid w:val="00A45CE0"/>
    <w:rsid w:val="00A45CF7"/>
    <w:rsid w:val="00A45D3E"/>
    <w:rsid w:val="00A4626E"/>
    <w:rsid w:val="00A4683B"/>
    <w:rsid w:val="00A46C4F"/>
    <w:rsid w:val="00A471C4"/>
    <w:rsid w:val="00A47264"/>
    <w:rsid w:val="00A47A1D"/>
    <w:rsid w:val="00A47A54"/>
    <w:rsid w:val="00A47A72"/>
    <w:rsid w:val="00A47E02"/>
    <w:rsid w:val="00A50A8B"/>
    <w:rsid w:val="00A51329"/>
    <w:rsid w:val="00A51871"/>
    <w:rsid w:val="00A51FC5"/>
    <w:rsid w:val="00A52310"/>
    <w:rsid w:val="00A532C6"/>
    <w:rsid w:val="00A53E14"/>
    <w:rsid w:val="00A546B4"/>
    <w:rsid w:val="00A5654A"/>
    <w:rsid w:val="00A5697C"/>
    <w:rsid w:val="00A569D5"/>
    <w:rsid w:val="00A56BEE"/>
    <w:rsid w:val="00A570A1"/>
    <w:rsid w:val="00A575CF"/>
    <w:rsid w:val="00A60B96"/>
    <w:rsid w:val="00A60EBA"/>
    <w:rsid w:val="00A610AB"/>
    <w:rsid w:val="00A61589"/>
    <w:rsid w:val="00A61895"/>
    <w:rsid w:val="00A6216C"/>
    <w:rsid w:val="00A6241F"/>
    <w:rsid w:val="00A6266A"/>
    <w:rsid w:val="00A626D8"/>
    <w:rsid w:val="00A63D53"/>
    <w:rsid w:val="00A64281"/>
    <w:rsid w:val="00A6492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120"/>
    <w:rsid w:val="00A734CC"/>
    <w:rsid w:val="00A736EC"/>
    <w:rsid w:val="00A73D73"/>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4CC"/>
    <w:rsid w:val="00A85D93"/>
    <w:rsid w:val="00A86177"/>
    <w:rsid w:val="00A86C9F"/>
    <w:rsid w:val="00A86CBB"/>
    <w:rsid w:val="00A87968"/>
    <w:rsid w:val="00A90758"/>
    <w:rsid w:val="00A90AF7"/>
    <w:rsid w:val="00A91BEE"/>
    <w:rsid w:val="00A91D0E"/>
    <w:rsid w:val="00A930E9"/>
    <w:rsid w:val="00A932AF"/>
    <w:rsid w:val="00A93398"/>
    <w:rsid w:val="00A93A06"/>
    <w:rsid w:val="00A94031"/>
    <w:rsid w:val="00A9473E"/>
    <w:rsid w:val="00A94821"/>
    <w:rsid w:val="00A94CF8"/>
    <w:rsid w:val="00A950B4"/>
    <w:rsid w:val="00A9571F"/>
    <w:rsid w:val="00A95DC5"/>
    <w:rsid w:val="00A96360"/>
    <w:rsid w:val="00A963DA"/>
    <w:rsid w:val="00A968BE"/>
    <w:rsid w:val="00A969AD"/>
    <w:rsid w:val="00A9778A"/>
    <w:rsid w:val="00A97967"/>
    <w:rsid w:val="00AA0167"/>
    <w:rsid w:val="00AA0CB5"/>
    <w:rsid w:val="00AA10C3"/>
    <w:rsid w:val="00AA1455"/>
    <w:rsid w:val="00AA1886"/>
    <w:rsid w:val="00AA1DBE"/>
    <w:rsid w:val="00AA20D6"/>
    <w:rsid w:val="00AA26F6"/>
    <w:rsid w:val="00AA29FE"/>
    <w:rsid w:val="00AA396D"/>
    <w:rsid w:val="00AA3C60"/>
    <w:rsid w:val="00AA431D"/>
    <w:rsid w:val="00AA457C"/>
    <w:rsid w:val="00AA502F"/>
    <w:rsid w:val="00AA59D3"/>
    <w:rsid w:val="00AA611F"/>
    <w:rsid w:val="00AA66FB"/>
    <w:rsid w:val="00AA67CD"/>
    <w:rsid w:val="00AA695F"/>
    <w:rsid w:val="00AA721B"/>
    <w:rsid w:val="00AA729C"/>
    <w:rsid w:val="00AA797E"/>
    <w:rsid w:val="00AA7C72"/>
    <w:rsid w:val="00AA7CC1"/>
    <w:rsid w:val="00AA7ED4"/>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A08"/>
    <w:rsid w:val="00AB4EF1"/>
    <w:rsid w:val="00AB51AA"/>
    <w:rsid w:val="00AB52C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2F6"/>
    <w:rsid w:val="00AC5E73"/>
    <w:rsid w:val="00AC5F5B"/>
    <w:rsid w:val="00AC68BC"/>
    <w:rsid w:val="00AC6AB8"/>
    <w:rsid w:val="00AC7214"/>
    <w:rsid w:val="00AC76BF"/>
    <w:rsid w:val="00AC78D7"/>
    <w:rsid w:val="00AC7DD1"/>
    <w:rsid w:val="00AD058B"/>
    <w:rsid w:val="00AD0767"/>
    <w:rsid w:val="00AD098F"/>
    <w:rsid w:val="00AD0D75"/>
    <w:rsid w:val="00AD0FDB"/>
    <w:rsid w:val="00AD21B7"/>
    <w:rsid w:val="00AD29D5"/>
    <w:rsid w:val="00AD3CDF"/>
    <w:rsid w:val="00AD3DB5"/>
    <w:rsid w:val="00AD4B19"/>
    <w:rsid w:val="00AD5077"/>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059"/>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307"/>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197A"/>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488"/>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4E22"/>
    <w:rsid w:val="00B250FD"/>
    <w:rsid w:val="00B2598F"/>
    <w:rsid w:val="00B25B26"/>
    <w:rsid w:val="00B26088"/>
    <w:rsid w:val="00B2681C"/>
    <w:rsid w:val="00B27364"/>
    <w:rsid w:val="00B273A8"/>
    <w:rsid w:val="00B27992"/>
    <w:rsid w:val="00B27DED"/>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3E3F"/>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2E93"/>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21"/>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929"/>
    <w:rsid w:val="00B81BA0"/>
    <w:rsid w:val="00B81E3D"/>
    <w:rsid w:val="00B836ED"/>
    <w:rsid w:val="00B83C75"/>
    <w:rsid w:val="00B848C9"/>
    <w:rsid w:val="00B859A7"/>
    <w:rsid w:val="00B85D36"/>
    <w:rsid w:val="00B85F49"/>
    <w:rsid w:val="00B86947"/>
    <w:rsid w:val="00B869C1"/>
    <w:rsid w:val="00B86DFE"/>
    <w:rsid w:val="00B87945"/>
    <w:rsid w:val="00B879EB"/>
    <w:rsid w:val="00B87A41"/>
    <w:rsid w:val="00B87EDB"/>
    <w:rsid w:val="00B911DF"/>
    <w:rsid w:val="00B91E35"/>
    <w:rsid w:val="00B9252F"/>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975"/>
    <w:rsid w:val="00BA6A5A"/>
    <w:rsid w:val="00BA6CE2"/>
    <w:rsid w:val="00BA6E9D"/>
    <w:rsid w:val="00BA75B4"/>
    <w:rsid w:val="00BA7BE0"/>
    <w:rsid w:val="00BB0244"/>
    <w:rsid w:val="00BB137B"/>
    <w:rsid w:val="00BB15C6"/>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180"/>
    <w:rsid w:val="00BC124B"/>
    <w:rsid w:val="00BC2BC8"/>
    <w:rsid w:val="00BC34EB"/>
    <w:rsid w:val="00BC4515"/>
    <w:rsid w:val="00BC5ECA"/>
    <w:rsid w:val="00BC6862"/>
    <w:rsid w:val="00BC6B61"/>
    <w:rsid w:val="00BC6D48"/>
    <w:rsid w:val="00BC7488"/>
    <w:rsid w:val="00BD0356"/>
    <w:rsid w:val="00BD122C"/>
    <w:rsid w:val="00BD123B"/>
    <w:rsid w:val="00BD12F3"/>
    <w:rsid w:val="00BD1866"/>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3A"/>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690D"/>
    <w:rsid w:val="00BE77AD"/>
    <w:rsid w:val="00BE7E89"/>
    <w:rsid w:val="00BF0A5F"/>
    <w:rsid w:val="00BF0BDB"/>
    <w:rsid w:val="00BF0BE6"/>
    <w:rsid w:val="00BF1587"/>
    <w:rsid w:val="00BF1913"/>
    <w:rsid w:val="00BF216C"/>
    <w:rsid w:val="00BF265D"/>
    <w:rsid w:val="00BF26A0"/>
    <w:rsid w:val="00BF2C7B"/>
    <w:rsid w:val="00BF2D0C"/>
    <w:rsid w:val="00BF3444"/>
    <w:rsid w:val="00BF3B34"/>
    <w:rsid w:val="00BF400B"/>
    <w:rsid w:val="00BF5216"/>
    <w:rsid w:val="00BF5D37"/>
    <w:rsid w:val="00BF5E9A"/>
    <w:rsid w:val="00BF781A"/>
    <w:rsid w:val="00BF7B24"/>
    <w:rsid w:val="00BF7F72"/>
    <w:rsid w:val="00C010E3"/>
    <w:rsid w:val="00C02A3E"/>
    <w:rsid w:val="00C02C22"/>
    <w:rsid w:val="00C0397A"/>
    <w:rsid w:val="00C03A9E"/>
    <w:rsid w:val="00C03CD2"/>
    <w:rsid w:val="00C03F8D"/>
    <w:rsid w:val="00C040EE"/>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897"/>
    <w:rsid w:val="00C21F32"/>
    <w:rsid w:val="00C22030"/>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87B"/>
    <w:rsid w:val="00C35996"/>
    <w:rsid w:val="00C359D2"/>
    <w:rsid w:val="00C35AAD"/>
    <w:rsid w:val="00C3625E"/>
    <w:rsid w:val="00C362AC"/>
    <w:rsid w:val="00C362DE"/>
    <w:rsid w:val="00C37DBC"/>
    <w:rsid w:val="00C4097C"/>
    <w:rsid w:val="00C41A1D"/>
    <w:rsid w:val="00C41AA0"/>
    <w:rsid w:val="00C42505"/>
    <w:rsid w:val="00C42C73"/>
    <w:rsid w:val="00C42DF0"/>
    <w:rsid w:val="00C42ED0"/>
    <w:rsid w:val="00C43373"/>
    <w:rsid w:val="00C4356A"/>
    <w:rsid w:val="00C43CDE"/>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BE0"/>
    <w:rsid w:val="00C64FF0"/>
    <w:rsid w:val="00C650B2"/>
    <w:rsid w:val="00C654AA"/>
    <w:rsid w:val="00C6552C"/>
    <w:rsid w:val="00C65743"/>
    <w:rsid w:val="00C6585C"/>
    <w:rsid w:val="00C65C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7CD"/>
    <w:rsid w:val="00C8295E"/>
    <w:rsid w:val="00C82B99"/>
    <w:rsid w:val="00C82C45"/>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1E7"/>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E16"/>
    <w:rsid w:val="00CA0FE5"/>
    <w:rsid w:val="00CA18DB"/>
    <w:rsid w:val="00CA1A6B"/>
    <w:rsid w:val="00CA1EBC"/>
    <w:rsid w:val="00CA220D"/>
    <w:rsid w:val="00CA22E2"/>
    <w:rsid w:val="00CA3549"/>
    <w:rsid w:val="00CA37ED"/>
    <w:rsid w:val="00CA3B0F"/>
    <w:rsid w:val="00CA3E3B"/>
    <w:rsid w:val="00CA4034"/>
    <w:rsid w:val="00CA56C6"/>
    <w:rsid w:val="00CA56E7"/>
    <w:rsid w:val="00CA5DB2"/>
    <w:rsid w:val="00CA5DCA"/>
    <w:rsid w:val="00CA702B"/>
    <w:rsid w:val="00CB0153"/>
    <w:rsid w:val="00CB0488"/>
    <w:rsid w:val="00CB0560"/>
    <w:rsid w:val="00CB199F"/>
    <w:rsid w:val="00CB1A49"/>
    <w:rsid w:val="00CB1F70"/>
    <w:rsid w:val="00CB2581"/>
    <w:rsid w:val="00CB25C5"/>
    <w:rsid w:val="00CB2A60"/>
    <w:rsid w:val="00CB2C08"/>
    <w:rsid w:val="00CB2EDD"/>
    <w:rsid w:val="00CB32FE"/>
    <w:rsid w:val="00CB33CA"/>
    <w:rsid w:val="00CB35EE"/>
    <w:rsid w:val="00CB3A30"/>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391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5"/>
    <w:rsid w:val="00CE7F74"/>
    <w:rsid w:val="00CF035C"/>
    <w:rsid w:val="00CF03A8"/>
    <w:rsid w:val="00CF0C5D"/>
    <w:rsid w:val="00CF1536"/>
    <w:rsid w:val="00CF251E"/>
    <w:rsid w:val="00CF2603"/>
    <w:rsid w:val="00CF2D36"/>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58F0"/>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77E"/>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29D"/>
    <w:rsid w:val="00D35BDE"/>
    <w:rsid w:val="00D36A2A"/>
    <w:rsid w:val="00D37B31"/>
    <w:rsid w:val="00D37E5E"/>
    <w:rsid w:val="00D4063E"/>
    <w:rsid w:val="00D40DAB"/>
    <w:rsid w:val="00D4100F"/>
    <w:rsid w:val="00D42814"/>
    <w:rsid w:val="00D4299A"/>
    <w:rsid w:val="00D42A9C"/>
    <w:rsid w:val="00D42B18"/>
    <w:rsid w:val="00D43106"/>
    <w:rsid w:val="00D43742"/>
    <w:rsid w:val="00D439A6"/>
    <w:rsid w:val="00D4467A"/>
    <w:rsid w:val="00D448E6"/>
    <w:rsid w:val="00D45363"/>
    <w:rsid w:val="00D45367"/>
    <w:rsid w:val="00D457F7"/>
    <w:rsid w:val="00D459B9"/>
    <w:rsid w:val="00D45E1A"/>
    <w:rsid w:val="00D46D7B"/>
    <w:rsid w:val="00D474D9"/>
    <w:rsid w:val="00D475E4"/>
    <w:rsid w:val="00D477C5"/>
    <w:rsid w:val="00D500CF"/>
    <w:rsid w:val="00D50256"/>
    <w:rsid w:val="00D50474"/>
    <w:rsid w:val="00D5088C"/>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5DD"/>
    <w:rsid w:val="00D5568B"/>
    <w:rsid w:val="00D55A15"/>
    <w:rsid w:val="00D55C99"/>
    <w:rsid w:val="00D56398"/>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6AF"/>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59E6"/>
    <w:rsid w:val="00D761DC"/>
    <w:rsid w:val="00D76302"/>
    <w:rsid w:val="00D76A57"/>
    <w:rsid w:val="00D76BC8"/>
    <w:rsid w:val="00D779A7"/>
    <w:rsid w:val="00D8023F"/>
    <w:rsid w:val="00D80354"/>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3BE"/>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0F"/>
    <w:rsid w:val="00DB102D"/>
    <w:rsid w:val="00DB11AA"/>
    <w:rsid w:val="00DB14D9"/>
    <w:rsid w:val="00DB16F1"/>
    <w:rsid w:val="00DB1DF6"/>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29C"/>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75B"/>
    <w:rsid w:val="00DE2880"/>
    <w:rsid w:val="00DE2C5A"/>
    <w:rsid w:val="00DE2DD0"/>
    <w:rsid w:val="00DE31AD"/>
    <w:rsid w:val="00DE36D0"/>
    <w:rsid w:val="00DE4D83"/>
    <w:rsid w:val="00DE4EAE"/>
    <w:rsid w:val="00DE5CB5"/>
    <w:rsid w:val="00DE5F4A"/>
    <w:rsid w:val="00DE5F68"/>
    <w:rsid w:val="00DE6AE7"/>
    <w:rsid w:val="00DE714A"/>
    <w:rsid w:val="00DE7484"/>
    <w:rsid w:val="00DE7B76"/>
    <w:rsid w:val="00DE7E2D"/>
    <w:rsid w:val="00DF06CB"/>
    <w:rsid w:val="00DF0A87"/>
    <w:rsid w:val="00DF1091"/>
    <w:rsid w:val="00DF1BB8"/>
    <w:rsid w:val="00DF27CE"/>
    <w:rsid w:val="00DF2CB8"/>
    <w:rsid w:val="00DF2F70"/>
    <w:rsid w:val="00DF32C4"/>
    <w:rsid w:val="00DF3A66"/>
    <w:rsid w:val="00DF3E32"/>
    <w:rsid w:val="00DF3ECF"/>
    <w:rsid w:val="00DF4297"/>
    <w:rsid w:val="00DF438B"/>
    <w:rsid w:val="00DF5875"/>
    <w:rsid w:val="00DF5896"/>
    <w:rsid w:val="00DF5A71"/>
    <w:rsid w:val="00DF6D02"/>
    <w:rsid w:val="00DF70B9"/>
    <w:rsid w:val="00DF7381"/>
    <w:rsid w:val="00DF73AC"/>
    <w:rsid w:val="00DF73CB"/>
    <w:rsid w:val="00DF7613"/>
    <w:rsid w:val="00DF7C77"/>
    <w:rsid w:val="00DF7E63"/>
    <w:rsid w:val="00E007C7"/>
    <w:rsid w:val="00E009AC"/>
    <w:rsid w:val="00E010AA"/>
    <w:rsid w:val="00E016D7"/>
    <w:rsid w:val="00E02349"/>
    <w:rsid w:val="00E02D47"/>
    <w:rsid w:val="00E03E43"/>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0C3A"/>
    <w:rsid w:val="00E31B05"/>
    <w:rsid w:val="00E320F3"/>
    <w:rsid w:val="00E3309A"/>
    <w:rsid w:val="00E3384C"/>
    <w:rsid w:val="00E34353"/>
    <w:rsid w:val="00E34E86"/>
    <w:rsid w:val="00E35168"/>
    <w:rsid w:val="00E353EA"/>
    <w:rsid w:val="00E35478"/>
    <w:rsid w:val="00E359CA"/>
    <w:rsid w:val="00E35AE8"/>
    <w:rsid w:val="00E36145"/>
    <w:rsid w:val="00E3673D"/>
    <w:rsid w:val="00E369F6"/>
    <w:rsid w:val="00E377B9"/>
    <w:rsid w:val="00E40049"/>
    <w:rsid w:val="00E41835"/>
    <w:rsid w:val="00E426AD"/>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1F9"/>
    <w:rsid w:val="00E5146F"/>
    <w:rsid w:val="00E5152C"/>
    <w:rsid w:val="00E522E6"/>
    <w:rsid w:val="00E52514"/>
    <w:rsid w:val="00E5332E"/>
    <w:rsid w:val="00E53541"/>
    <w:rsid w:val="00E537F0"/>
    <w:rsid w:val="00E53C61"/>
    <w:rsid w:val="00E53E59"/>
    <w:rsid w:val="00E53E98"/>
    <w:rsid w:val="00E541F4"/>
    <w:rsid w:val="00E54235"/>
    <w:rsid w:val="00E5448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003"/>
    <w:rsid w:val="00E8333F"/>
    <w:rsid w:val="00E83839"/>
    <w:rsid w:val="00E83A40"/>
    <w:rsid w:val="00E83CBE"/>
    <w:rsid w:val="00E83E26"/>
    <w:rsid w:val="00E84296"/>
    <w:rsid w:val="00E84360"/>
    <w:rsid w:val="00E84B03"/>
    <w:rsid w:val="00E85791"/>
    <w:rsid w:val="00E87046"/>
    <w:rsid w:val="00E8741B"/>
    <w:rsid w:val="00E87AA9"/>
    <w:rsid w:val="00E87B10"/>
    <w:rsid w:val="00E87DCB"/>
    <w:rsid w:val="00E90058"/>
    <w:rsid w:val="00E902AB"/>
    <w:rsid w:val="00E90559"/>
    <w:rsid w:val="00E90C41"/>
    <w:rsid w:val="00E90C53"/>
    <w:rsid w:val="00E90F78"/>
    <w:rsid w:val="00E90FAE"/>
    <w:rsid w:val="00E91A36"/>
    <w:rsid w:val="00E91DF8"/>
    <w:rsid w:val="00E91FB4"/>
    <w:rsid w:val="00E929CD"/>
    <w:rsid w:val="00E92A40"/>
    <w:rsid w:val="00E92FE3"/>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541"/>
    <w:rsid w:val="00EA2847"/>
    <w:rsid w:val="00EA2C52"/>
    <w:rsid w:val="00EA2E9C"/>
    <w:rsid w:val="00EA3025"/>
    <w:rsid w:val="00EA31A5"/>
    <w:rsid w:val="00EA31B0"/>
    <w:rsid w:val="00EA3265"/>
    <w:rsid w:val="00EA39E8"/>
    <w:rsid w:val="00EA3E4E"/>
    <w:rsid w:val="00EA3EAB"/>
    <w:rsid w:val="00EA4551"/>
    <w:rsid w:val="00EA4766"/>
    <w:rsid w:val="00EA4B34"/>
    <w:rsid w:val="00EA5B44"/>
    <w:rsid w:val="00EA633E"/>
    <w:rsid w:val="00EA6345"/>
    <w:rsid w:val="00EA6792"/>
    <w:rsid w:val="00EA6974"/>
    <w:rsid w:val="00EA6C38"/>
    <w:rsid w:val="00EA76B8"/>
    <w:rsid w:val="00EA773E"/>
    <w:rsid w:val="00EA7A3F"/>
    <w:rsid w:val="00EA7A98"/>
    <w:rsid w:val="00EA7FA0"/>
    <w:rsid w:val="00EB04C6"/>
    <w:rsid w:val="00EB06C3"/>
    <w:rsid w:val="00EB0FDA"/>
    <w:rsid w:val="00EB10C6"/>
    <w:rsid w:val="00EB14AF"/>
    <w:rsid w:val="00EB1968"/>
    <w:rsid w:val="00EB2086"/>
    <w:rsid w:val="00EB25B1"/>
    <w:rsid w:val="00EB2B9A"/>
    <w:rsid w:val="00EB3120"/>
    <w:rsid w:val="00EB45BB"/>
    <w:rsid w:val="00EB468F"/>
    <w:rsid w:val="00EB520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3F9"/>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545D"/>
    <w:rsid w:val="00ED607C"/>
    <w:rsid w:val="00ED69E5"/>
    <w:rsid w:val="00ED72D3"/>
    <w:rsid w:val="00ED789C"/>
    <w:rsid w:val="00ED7941"/>
    <w:rsid w:val="00ED7EE4"/>
    <w:rsid w:val="00EE082D"/>
    <w:rsid w:val="00EE08C5"/>
    <w:rsid w:val="00EE0B58"/>
    <w:rsid w:val="00EE1F5F"/>
    <w:rsid w:val="00EE20D6"/>
    <w:rsid w:val="00EE23F0"/>
    <w:rsid w:val="00EE2A83"/>
    <w:rsid w:val="00EE2AE6"/>
    <w:rsid w:val="00EE3661"/>
    <w:rsid w:val="00EE3CFE"/>
    <w:rsid w:val="00EE42F4"/>
    <w:rsid w:val="00EE4827"/>
    <w:rsid w:val="00EE57B9"/>
    <w:rsid w:val="00EE5A11"/>
    <w:rsid w:val="00EE63A2"/>
    <w:rsid w:val="00EE7E21"/>
    <w:rsid w:val="00EF0158"/>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682"/>
    <w:rsid w:val="00EF772E"/>
    <w:rsid w:val="00EF7E04"/>
    <w:rsid w:val="00F001B6"/>
    <w:rsid w:val="00F006E8"/>
    <w:rsid w:val="00F00B2C"/>
    <w:rsid w:val="00F011FE"/>
    <w:rsid w:val="00F01548"/>
    <w:rsid w:val="00F01772"/>
    <w:rsid w:val="00F01774"/>
    <w:rsid w:val="00F01D83"/>
    <w:rsid w:val="00F01FD0"/>
    <w:rsid w:val="00F03854"/>
    <w:rsid w:val="00F0387E"/>
    <w:rsid w:val="00F03B43"/>
    <w:rsid w:val="00F03D38"/>
    <w:rsid w:val="00F040F9"/>
    <w:rsid w:val="00F049C4"/>
    <w:rsid w:val="00F04DB9"/>
    <w:rsid w:val="00F056D9"/>
    <w:rsid w:val="00F05968"/>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CD9"/>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12B9"/>
    <w:rsid w:val="00F41E49"/>
    <w:rsid w:val="00F420BE"/>
    <w:rsid w:val="00F42374"/>
    <w:rsid w:val="00F437AC"/>
    <w:rsid w:val="00F43AE5"/>
    <w:rsid w:val="00F4485E"/>
    <w:rsid w:val="00F44E93"/>
    <w:rsid w:val="00F45325"/>
    <w:rsid w:val="00F45E58"/>
    <w:rsid w:val="00F46173"/>
    <w:rsid w:val="00F46511"/>
    <w:rsid w:val="00F467AA"/>
    <w:rsid w:val="00F46E4E"/>
    <w:rsid w:val="00F47306"/>
    <w:rsid w:val="00F479FA"/>
    <w:rsid w:val="00F47ABE"/>
    <w:rsid w:val="00F509C8"/>
    <w:rsid w:val="00F50EF1"/>
    <w:rsid w:val="00F5135C"/>
    <w:rsid w:val="00F51723"/>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6C5"/>
    <w:rsid w:val="00F57717"/>
    <w:rsid w:val="00F57B44"/>
    <w:rsid w:val="00F600B0"/>
    <w:rsid w:val="00F61161"/>
    <w:rsid w:val="00F6182E"/>
    <w:rsid w:val="00F62214"/>
    <w:rsid w:val="00F628A6"/>
    <w:rsid w:val="00F62974"/>
    <w:rsid w:val="00F62EA8"/>
    <w:rsid w:val="00F632FA"/>
    <w:rsid w:val="00F63B0A"/>
    <w:rsid w:val="00F63DC4"/>
    <w:rsid w:val="00F63E12"/>
    <w:rsid w:val="00F64479"/>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3C25"/>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BC2"/>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2298"/>
    <w:rsid w:val="00FA37F1"/>
    <w:rsid w:val="00FA3E3F"/>
    <w:rsid w:val="00FA3F9D"/>
    <w:rsid w:val="00FA5335"/>
    <w:rsid w:val="00FA5728"/>
    <w:rsid w:val="00FA7C6D"/>
    <w:rsid w:val="00FB03EA"/>
    <w:rsid w:val="00FB0C54"/>
    <w:rsid w:val="00FB13FD"/>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852"/>
    <w:rsid w:val="00FC79E0"/>
    <w:rsid w:val="00FC7BDE"/>
    <w:rsid w:val="00FD0D5B"/>
    <w:rsid w:val="00FD1195"/>
    <w:rsid w:val="00FD194D"/>
    <w:rsid w:val="00FD204F"/>
    <w:rsid w:val="00FD20C1"/>
    <w:rsid w:val="00FD2273"/>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6A7"/>
    <w:rsid w:val="00FE39B0"/>
    <w:rsid w:val="00FE3D62"/>
    <w:rsid w:val="00FE3E69"/>
    <w:rsid w:val="00FE4B66"/>
    <w:rsid w:val="00FE4D0C"/>
    <w:rsid w:val="00FE4F10"/>
    <w:rsid w:val="00FE5C15"/>
    <w:rsid w:val="00FE69C1"/>
    <w:rsid w:val="00FE6D2D"/>
    <w:rsid w:val="00FE7EC5"/>
    <w:rsid w:val="00FF1FA5"/>
    <w:rsid w:val="00FF2B38"/>
    <w:rsid w:val="00FF2B64"/>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726BE5"/>
    <w:rPr>
      <w:rFonts w:eastAsia="Malgun Gothic"/>
      <w:b/>
      <w:bCs/>
      <w:sz w:val="22"/>
      <w:lang w:val="en-GB" w:eastAsia="en-US"/>
    </w:rPr>
  </w:style>
  <w:style w:type="paragraph" w:customStyle="1" w:styleId="tal0">
    <w:name w:val="tal"/>
    <w:basedOn w:val="Normal"/>
    <w:rsid w:val="00726BE5"/>
    <w:pPr>
      <w:keepNext/>
      <w:spacing w:after="0"/>
    </w:pPr>
    <w:rPr>
      <w:rFonts w:ascii="Arial" w:eastAsia="Gulim" w:hAnsi="Arial" w:cs="Arial"/>
      <w:sz w:val="18"/>
      <w:szCs w:val="18"/>
      <w:lang w:val="en-US" w:eastAsia="ko-KR"/>
    </w:rPr>
  </w:style>
  <w:style w:type="character" w:styleId="PlaceholderText">
    <w:name w:val="Placeholder Text"/>
    <w:basedOn w:val="DefaultParagraphFont"/>
    <w:uiPriority w:val="99"/>
    <w:semiHidden/>
    <w:rsid w:val="000844E3"/>
    <w:rPr>
      <w:color w:val="808080"/>
    </w:rPr>
  </w:style>
  <w:style w:type="character" w:customStyle="1" w:styleId="apple-converted-space">
    <w:name w:val="apple-converted-space"/>
    <w:basedOn w:val="DefaultParagraphFont"/>
    <w:rsid w:val="00EA31B0"/>
  </w:style>
  <w:style w:type="numbering" w:customStyle="1" w:styleId="StyleBulletedSymbolsymbolLeft025Hanging0252">
    <w:name w:val="Style Bulleted Symbol (symbol) Left:  0.25&quot; Hanging:  0.25&quot;2"/>
    <w:basedOn w:val="NoList"/>
    <w:rsid w:val="004633E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11227652">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FCCB1-5FC7-41DA-9BC0-68F7D82E0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6</Pages>
  <Words>2362</Words>
  <Characters>13468</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63</cp:revision>
  <cp:lastPrinted>2017-03-24T06:34:00Z</cp:lastPrinted>
  <dcterms:created xsi:type="dcterms:W3CDTF">2019-10-01T20:29:00Z</dcterms:created>
  <dcterms:modified xsi:type="dcterms:W3CDTF">2019-11-07T09:15:00Z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